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77B3" w:rsidRPr="00BF3266" w:rsidRDefault="005A77B3" w:rsidP="009C02B1">
      <w:pPr>
        <w:tabs>
          <w:tab w:val="left" w:pos="170"/>
        </w:tabs>
        <w:jc w:val="both"/>
        <w:rPr>
          <w:sz w:val="20"/>
          <w:szCs w:val="20"/>
        </w:rPr>
      </w:pPr>
      <w:r w:rsidRPr="00BF3266">
        <w:rPr>
          <w:sz w:val="20"/>
          <w:szCs w:val="20"/>
        </w:rPr>
        <w:t xml:space="preserve">Título: </w:t>
      </w:r>
      <w:r>
        <w:rPr>
          <w:sz w:val="20"/>
          <w:szCs w:val="20"/>
        </w:rPr>
        <w:t>Animación y presentación del producto en el punto de venta.</w:t>
      </w:r>
    </w:p>
    <w:p w:rsidR="005A77B3" w:rsidRPr="00BF3266" w:rsidRDefault="005A77B3" w:rsidP="009C02B1">
      <w:pPr>
        <w:jc w:val="both"/>
        <w:rPr>
          <w:sz w:val="20"/>
          <w:szCs w:val="20"/>
        </w:rPr>
      </w:pPr>
      <w:r w:rsidRPr="00CA4275">
        <w:rPr>
          <w:sz w:val="20"/>
          <w:szCs w:val="20"/>
        </w:rPr>
        <w:t xml:space="preserve">Subtítulo: </w:t>
      </w:r>
      <w:r w:rsidR="00CA4275" w:rsidRPr="00CA4275">
        <w:rPr>
          <w:sz w:val="20"/>
          <w:szCs w:val="20"/>
        </w:rPr>
        <w:t>Gestión del lineal e informes comerciales.</w:t>
      </w:r>
    </w:p>
    <w:p w:rsidR="005A77B3" w:rsidRPr="00E74E22" w:rsidRDefault="005A77B3" w:rsidP="009C02B1">
      <w:pPr>
        <w:tabs>
          <w:tab w:val="left" w:pos="170"/>
        </w:tabs>
        <w:jc w:val="both"/>
        <w:rPr>
          <w:sz w:val="20"/>
          <w:szCs w:val="20"/>
        </w:rPr>
      </w:pPr>
      <w:r w:rsidRPr="00E74E22">
        <w:rPr>
          <w:sz w:val="20"/>
          <w:szCs w:val="20"/>
        </w:rPr>
        <w:t xml:space="preserve">ISBN: </w:t>
      </w:r>
      <w:r w:rsidRPr="006972A6">
        <w:rPr>
          <w:sz w:val="20"/>
          <w:szCs w:val="20"/>
        </w:rPr>
        <w:t>978-84-9839-575-4</w:t>
      </w:r>
      <w:r>
        <w:rPr>
          <w:sz w:val="20"/>
          <w:szCs w:val="20"/>
        </w:rPr>
        <w:t>.</w:t>
      </w:r>
    </w:p>
    <w:p w:rsidR="005A77B3" w:rsidRPr="00E74E22" w:rsidRDefault="005A77B3" w:rsidP="009C02B1">
      <w:pPr>
        <w:tabs>
          <w:tab w:val="left" w:pos="170"/>
        </w:tabs>
        <w:jc w:val="both"/>
        <w:rPr>
          <w:sz w:val="20"/>
          <w:szCs w:val="20"/>
        </w:rPr>
      </w:pPr>
      <w:r>
        <w:rPr>
          <w:sz w:val="20"/>
          <w:szCs w:val="20"/>
        </w:rPr>
        <w:t>Autor</w:t>
      </w:r>
      <w:r w:rsidRPr="00E74E22">
        <w:rPr>
          <w:sz w:val="20"/>
          <w:szCs w:val="20"/>
        </w:rPr>
        <w:t xml:space="preserve">: </w:t>
      </w:r>
      <w:r w:rsidRPr="006972A6">
        <w:rPr>
          <w:sz w:val="20"/>
          <w:szCs w:val="20"/>
        </w:rPr>
        <w:t>Juan de Dios Marín Peñas</w:t>
      </w:r>
      <w:r w:rsidRPr="00E74E22">
        <w:rPr>
          <w:sz w:val="20"/>
          <w:szCs w:val="20"/>
        </w:rPr>
        <w:t>.</w:t>
      </w:r>
    </w:p>
    <w:p w:rsidR="0010584F" w:rsidRPr="0010584F" w:rsidRDefault="0010584F" w:rsidP="009C02B1">
      <w:pPr>
        <w:jc w:val="both"/>
        <w:rPr>
          <w:sz w:val="20"/>
          <w:szCs w:val="20"/>
        </w:rPr>
      </w:pPr>
    </w:p>
    <w:p w:rsidR="009705D1" w:rsidRPr="0010584F" w:rsidRDefault="0010584F" w:rsidP="000E667B">
      <w:pPr>
        <w:jc w:val="center"/>
        <w:rPr>
          <w:b/>
          <w:sz w:val="20"/>
          <w:szCs w:val="20"/>
        </w:rPr>
      </w:pPr>
      <w:r w:rsidRPr="0010584F">
        <w:rPr>
          <w:b/>
          <w:sz w:val="20"/>
          <w:szCs w:val="20"/>
        </w:rPr>
        <w:t>EXAMEN</w:t>
      </w:r>
    </w:p>
    <w:p w:rsidR="0010584F" w:rsidRDefault="0010584F" w:rsidP="009C02B1">
      <w:pPr>
        <w:jc w:val="both"/>
        <w:rPr>
          <w:sz w:val="20"/>
          <w:szCs w:val="20"/>
        </w:rPr>
      </w:pPr>
    </w:p>
    <w:p w:rsidR="0010584F" w:rsidRDefault="0010584F" w:rsidP="009C02B1">
      <w:pPr>
        <w:jc w:val="both"/>
        <w:rPr>
          <w:sz w:val="20"/>
          <w:szCs w:val="20"/>
        </w:rPr>
      </w:pPr>
    </w:p>
    <w:p w:rsidR="005A77B3" w:rsidRDefault="00514271" w:rsidP="00514271">
      <w:pPr>
        <w:jc w:val="both"/>
        <w:rPr>
          <w:b/>
          <w:sz w:val="20"/>
          <w:szCs w:val="20"/>
        </w:rPr>
      </w:pPr>
      <w:r w:rsidRPr="00514271">
        <w:rPr>
          <w:b/>
          <w:sz w:val="20"/>
          <w:szCs w:val="20"/>
        </w:rPr>
        <w:t>1. Imagine que tiene que decidir la disposic</w:t>
      </w:r>
      <w:r>
        <w:rPr>
          <w:b/>
          <w:sz w:val="20"/>
          <w:szCs w:val="20"/>
        </w:rPr>
        <w:t xml:space="preserve">ión del mobiliario de una nueva </w:t>
      </w:r>
      <w:r w:rsidRPr="00514271">
        <w:rPr>
          <w:b/>
          <w:sz w:val="20"/>
          <w:szCs w:val="20"/>
        </w:rPr>
        <w:t xml:space="preserve">tienda que ha abierto </w:t>
      </w:r>
      <w:r w:rsidR="006D7930">
        <w:rPr>
          <w:b/>
          <w:sz w:val="20"/>
          <w:szCs w:val="20"/>
        </w:rPr>
        <w:t xml:space="preserve">su </w:t>
      </w:r>
      <w:r w:rsidRPr="00514271">
        <w:rPr>
          <w:b/>
          <w:sz w:val="20"/>
          <w:szCs w:val="20"/>
        </w:rPr>
        <w:t>empresa y su responsable le presenta e</w:t>
      </w:r>
      <w:r>
        <w:rPr>
          <w:b/>
          <w:sz w:val="20"/>
          <w:szCs w:val="20"/>
        </w:rPr>
        <w:t xml:space="preserve">stas dos opciones. </w:t>
      </w:r>
      <w:r w:rsidRPr="00514271">
        <w:rPr>
          <w:b/>
          <w:sz w:val="20"/>
          <w:szCs w:val="20"/>
        </w:rPr>
        <w:t xml:space="preserve">Explique las características de cada una </w:t>
      </w:r>
      <w:proofErr w:type="spellStart"/>
      <w:r w:rsidRPr="00514271">
        <w:rPr>
          <w:b/>
          <w:sz w:val="20"/>
          <w:szCs w:val="20"/>
        </w:rPr>
        <w:t>e</w:t>
      </w:r>
      <w:proofErr w:type="spellEnd"/>
      <w:r w:rsidRPr="00514271">
        <w:rPr>
          <w:b/>
          <w:sz w:val="20"/>
          <w:szCs w:val="20"/>
        </w:rPr>
        <w:t xml:space="preserve"> indique c</w:t>
      </w:r>
      <w:r>
        <w:rPr>
          <w:b/>
          <w:sz w:val="20"/>
          <w:szCs w:val="20"/>
        </w:rPr>
        <w:t xml:space="preserve">uál de ellas sería más adecuada </w:t>
      </w:r>
      <w:r w:rsidRPr="00514271">
        <w:rPr>
          <w:b/>
          <w:sz w:val="20"/>
          <w:szCs w:val="20"/>
        </w:rPr>
        <w:t>para favorecer la venta por impulso.</w:t>
      </w:r>
    </w:p>
    <w:p w:rsidR="00514271" w:rsidRPr="00514271" w:rsidRDefault="00514271" w:rsidP="00514271">
      <w:pPr>
        <w:jc w:val="both"/>
        <w:rPr>
          <w:b/>
          <w:sz w:val="20"/>
          <w:szCs w:val="20"/>
        </w:rPr>
      </w:pPr>
    </w:p>
    <w:p w:rsidR="005A77B3" w:rsidRDefault="005A77B3" w:rsidP="009C02B1">
      <w:pPr>
        <w:jc w:val="both"/>
        <w:rPr>
          <w:sz w:val="20"/>
          <w:szCs w:val="20"/>
        </w:rPr>
      </w:pPr>
      <w:r w:rsidRPr="00C81F3B">
        <w:rPr>
          <w:noProof/>
          <w:sz w:val="20"/>
          <w:szCs w:val="20"/>
        </w:rPr>
        <w:drawing>
          <wp:inline distT="0" distB="0" distL="0" distR="0" wp14:anchorId="4376C660" wp14:editId="3EA52EB0">
            <wp:extent cx="2039328" cy="1247614"/>
            <wp:effectExtent l="0" t="0" r="0" b="0"/>
            <wp:docPr id="23" name="Imagen 23" descr="\\grupofemxa.com\femxa\UPE\DS-MQ\DIS\CP\Actividades de venta\MF0240_2\UF0034\UD1\0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upofemxa.com\femxa\UPE\DS-MQ\DIS\CP\Actividades de venta\MF0240_2\UF0034\UD1\0107.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57323" cy="1258623"/>
                    </a:xfrm>
                    <a:prstGeom prst="rect">
                      <a:avLst/>
                    </a:prstGeom>
                    <a:noFill/>
                    <a:ln>
                      <a:noFill/>
                    </a:ln>
                  </pic:spPr>
                </pic:pic>
              </a:graphicData>
            </a:graphic>
          </wp:inline>
        </w:drawing>
      </w:r>
      <w:r>
        <w:rPr>
          <w:sz w:val="20"/>
          <w:szCs w:val="20"/>
        </w:rPr>
        <w:tab/>
      </w:r>
      <w:r>
        <w:rPr>
          <w:sz w:val="20"/>
          <w:szCs w:val="20"/>
        </w:rPr>
        <w:tab/>
      </w:r>
      <w:r w:rsidRPr="00C81F3B">
        <w:rPr>
          <w:noProof/>
          <w:sz w:val="20"/>
          <w:szCs w:val="20"/>
        </w:rPr>
        <w:drawing>
          <wp:inline distT="0" distB="0" distL="0" distR="0" wp14:anchorId="4A7C4ADF" wp14:editId="1D5125CE">
            <wp:extent cx="1979829" cy="1239791"/>
            <wp:effectExtent l="0" t="0" r="1905" b="0"/>
            <wp:docPr id="24" name="Imagen 24" descr="\\grupofemxa.com\femxa\UPE\DS-MQ\DIS\CP\Actividades de venta\MF0240_2\UF0034\UD1\0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rupofemxa.com\femxa\UPE\DS-MQ\DIS\CP\Actividades de venta\MF0240_2\UF0034\UD1\010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95739" cy="1249754"/>
                    </a:xfrm>
                    <a:prstGeom prst="rect">
                      <a:avLst/>
                    </a:prstGeom>
                    <a:noFill/>
                    <a:ln>
                      <a:noFill/>
                    </a:ln>
                  </pic:spPr>
                </pic:pic>
              </a:graphicData>
            </a:graphic>
          </wp:inline>
        </w:drawing>
      </w:r>
    </w:p>
    <w:p w:rsidR="005A77B3" w:rsidRDefault="005A77B3" w:rsidP="009C02B1">
      <w:pPr>
        <w:jc w:val="both"/>
        <w:rPr>
          <w:sz w:val="20"/>
          <w:szCs w:val="20"/>
        </w:rPr>
      </w:pPr>
    </w:p>
    <w:p w:rsidR="005A77B3" w:rsidRPr="00C81F3B" w:rsidRDefault="0079222D" w:rsidP="009C02B1">
      <w:pPr>
        <w:jc w:val="both"/>
        <w:rPr>
          <w:sz w:val="20"/>
          <w:szCs w:val="20"/>
        </w:rPr>
      </w:pPr>
      <w:r>
        <w:rPr>
          <w:sz w:val="20"/>
          <w:szCs w:val="20"/>
        </w:rPr>
        <w:t xml:space="preserve">La imagen de la izquierda representa una disposición en parrilla, que </w:t>
      </w:r>
      <w:r w:rsidR="005A77B3" w:rsidRPr="00C81F3B">
        <w:rPr>
          <w:sz w:val="20"/>
          <w:szCs w:val="20"/>
        </w:rPr>
        <w:t xml:space="preserve">consiste en distribuir el mobiliario de forma recta con respecto a la circulación de los clientes. </w:t>
      </w:r>
      <w:r>
        <w:rPr>
          <w:sz w:val="20"/>
          <w:szCs w:val="20"/>
        </w:rPr>
        <w:t>P</w:t>
      </w:r>
      <w:r w:rsidR="005A77B3" w:rsidRPr="00C81F3B">
        <w:rPr>
          <w:sz w:val="20"/>
          <w:szCs w:val="20"/>
        </w:rPr>
        <w:t>ermite optimizar los espacios, rentabilizar la superficie de ventas y facilitar al consumidor la identificación de las secciones.</w:t>
      </w:r>
      <w:r>
        <w:rPr>
          <w:sz w:val="20"/>
          <w:szCs w:val="20"/>
        </w:rPr>
        <w:t xml:space="preserve"> También permite </w:t>
      </w:r>
      <w:r w:rsidR="005A77B3" w:rsidRPr="00C81F3B">
        <w:rPr>
          <w:sz w:val="20"/>
          <w:szCs w:val="20"/>
        </w:rPr>
        <w:t>la circulación fluida y la exposición efic</w:t>
      </w:r>
      <w:r w:rsidR="00127AE5">
        <w:rPr>
          <w:sz w:val="20"/>
          <w:szCs w:val="20"/>
        </w:rPr>
        <w:t>iente del producto en el lineal, lo que</w:t>
      </w:r>
      <w:r w:rsidR="005A77B3" w:rsidRPr="00C81F3B">
        <w:rPr>
          <w:sz w:val="20"/>
          <w:szCs w:val="20"/>
        </w:rPr>
        <w:t xml:space="preserve"> favorece la compra masiva y ordenada. </w:t>
      </w:r>
      <w:r w:rsidR="00127AE5">
        <w:rPr>
          <w:sz w:val="20"/>
          <w:szCs w:val="20"/>
        </w:rPr>
        <w:t>C</w:t>
      </w:r>
      <w:r w:rsidR="005A77B3" w:rsidRPr="00C81F3B">
        <w:rPr>
          <w:sz w:val="20"/>
          <w:szCs w:val="20"/>
        </w:rPr>
        <w:t xml:space="preserve">omo inconveniente destaca que la uniformidad puede resultar monótona, reduciendo el placer de compra, acortando el tiempo de estancia en el establecimiento y </w:t>
      </w:r>
      <w:r w:rsidR="005A77B3">
        <w:rPr>
          <w:sz w:val="20"/>
          <w:szCs w:val="20"/>
        </w:rPr>
        <w:t>reduciendo la compra impulsiva.</w:t>
      </w:r>
    </w:p>
    <w:p w:rsidR="005A77B3" w:rsidRPr="00C81F3B" w:rsidRDefault="005A77B3" w:rsidP="009C02B1">
      <w:pPr>
        <w:jc w:val="both"/>
        <w:rPr>
          <w:sz w:val="20"/>
          <w:szCs w:val="20"/>
        </w:rPr>
      </w:pPr>
    </w:p>
    <w:p w:rsidR="005A77B3" w:rsidRPr="00C81F3B" w:rsidRDefault="0079222D" w:rsidP="009C02B1">
      <w:pPr>
        <w:jc w:val="both"/>
        <w:rPr>
          <w:sz w:val="20"/>
          <w:szCs w:val="20"/>
        </w:rPr>
      </w:pPr>
      <w:r>
        <w:rPr>
          <w:sz w:val="20"/>
          <w:szCs w:val="20"/>
        </w:rPr>
        <w:t xml:space="preserve">La imagen de la derecha muestra una </w:t>
      </w:r>
      <w:r w:rsidR="005A77B3" w:rsidRPr="0079222D">
        <w:rPr>
          <w:sz w:val="20"/>
          <w:szCs w:val="20"/>
        </w:rPr>
        <w:t>disposición en espiga</w:t>
      </w:r>
      <w:r>
        <w:rPr>
          <w:sz w:val="20"/>
          <w:szCs w:val="20"/>
        </w:rPr>
        <w:t xml:space="preserve">, en la que el </w:t>
      </w:r>
      <w:r w:rsidR="005A77B3" w:rsidRPr="00C81F3B">
        <w:rPr>
          <w:sz w:val="20"/>
          <w:szCs w:val="20"/>
        </w:rPr>
        <w:t xml:space="preserve">mobiliario </w:t>
      </w:r>
      <w:r>
        <w:rPr>
          <w:sz w:val="20"/>
          <w:szCs w:val="20"/>
        </w:rPr>
        <w:t xml:space="preserve">está colocado </w:t>
      </w:r>
      <w:r w:rsidR="005A77B3" w:rsidRPr="00C81F3B">
        <w:rPr>
          <w:sz w:val="20"/>
          <w:szCs w:val="20"/>
        </w:rPr>
        <w:t>de forma oblicua respecto a la circulación de los clientes. De esta manera</w:t>
      </w:r>
      <w:r w:rsidR="005A77B3">
        <w:rPr>
          <w:sz w:val="20"/>
          <w:szCs w:val="20"/>
        </w:rPr>
        <w:t>,</w:t>
      </w:r>
      <w:r w:rsidR="005A77B3" w:rsidRPr="00C81F3B">
        <w:rPr>
          <w:sz w:val="20"/>
          <w:szCs w:val="20"/>
        </w:rPr>
        <w:t xml:space="preserve"> se consigue la aspiración hacia el fondo del establecimiento, alargando el recorrido del consumidor. La visualización de las secciones es más rápida, y permite al cliente visualizar más cantidad de lineal de forma simultánea y esto favorece la venta por impulso</w:t>
      </w:r>
      <w:r w:rsidR="00AB5FCC">
        <w:rPr>
          <w:sz w:val="20"/>
          <w:szCs w:val="20"/>
        </w:rPr>
        <w:t xml:space="preserve"> mucho más que la disposición anterior</w:t>
      </w:r>
      <w:r w:rsidR="005A77B3" w:rsidRPr="00C81F3B">
        <w:rPr>
          <w:sz w:val="20"/>
          <w:szCs w:val="20"/>
        </w:rPr>
        <w:t xml:space="preserve">. </w:t>
      </w:r>
      <w:r w:rsidR="00127AE5">
        <w:rPr>
          <w:sz w:val="20"/>
          <w:szCs w:val="20"/>
        </w:rPr>
        <w:t>Sin embargo</w:t>
      </w:r>
      <w:r w:rsidR="005A77B3">
        <w:rPr>
          <w:sz w:val="20"/>
          <w:szCs w:val="20"/>
        </w:rPr>
        <w:t>,</w:t>
      </w:r>
      <w:r w:rsidR="005A77B3" w:rsidRPr="00C81F3B">
        <w:rPr>
          <w:sz w:val="20"/>
          <w:szCs w:val="20"/>
        </w:rPr>
        <w:t xml:space="preserve"> en esta disposición se desaprovechan espacios y se reduce el recorrid</w:t>
      </w:r>
      <w:r w:rsidR="005A77B3">
        <w:rPr>
          <w:sz w:val="20"/>
          <w:szCs w:val="20"/>
        </w:rPr>
        <w:t>o</w:t>
      </w:r>
      <w:r w:rsidR="00127AE5">
        <w:rPr>
          <w:sz w:val="20"/>
          <w:szCs w:val="20"/>
        </w:rPr>
        <w:t xml:space="preserve"> del cliente por el establecimiento, ya que encuentra lo que busca más </w:t>
      </w:r>
      <w:proofErr w:type="gramStart"/>
      <w:r w:rsidR="00127AE5">
        <w:rPr>
          <w:sz w:val="20"/>
          <w:szCs w:val="20"/>
        </w:rPr>
        <w:t>rápidamente</w:t>
      </w:r>
      <w:proofErr w:type="gramEnd"/>
      <w:r w:rsidR="005A77B3">
        <w:rPr>
          <w:sz w:val="20"/>
          <w:szCs w:val="20"/>
        </w:rPr>
        <w:t>.</w:t>
      </w:r>
    </w:p>
    <w:p w:rsidR="005A77B3" w:rsidRDefault="005A77B3" w:rsidP="009C02B1">
      <w:pPr>
        <w:jc w:val="both"/>
        <w:rPr>
          <w:sz w:val="20"/>
          <w:szCs w:val="20"/>
        </w:rPr>
      </w:pPr>
    </w:p>
    <w:p w:rsidR="00EC3E84" w:rsidRDefault="007A6FF3" w:rsidP="007A6FF3">
      <w:pPr>
        <w:jc w:val="both"/>
        <w:rPr>
          <w:b/>
          <w:sz w:val="20"/>
          <w:szCs w:val="20"/>
        </w:rPr>
      </w:pPr>
      <w:r w:rsidRPr="007A6FF3">
        <w:rPr>
          <w:b/>
          <w:sz w:val="20"/>
          <w:szCs w:val="20"/>
        </w:rPr>
        <w:t>2. También se deben tomar decisiones al respe</w:t>
      </w:r>
      <w:r>
        <w:rPr>
          <w:b/>
          <w:sz w:val="20"/>
          <w:szCs w:val="20"/>
        </w:rPr>
        <w:t xml:space="preserve">cto de la seguridad de la nueva </w:t>
      </w:r>
      <w:r w:rsidRPr="007A6FF3">
        <w:rPr>
          <w:b/>
          <w:sz w:val="20"/>
          <w:szCs w:val="20"/>
        </w:rPr>
        <w:t>tienda. ¿Cree que un CCTV es suficiente para gara</w:t>
      </w:r>
      <w:r>
        <w:rPr>
          <w:b/>
          <w:sz w:val="20"/>
          <w:szCs w:val="20"/>
        </w:rPr>
        <w:t xml:space="preserve">ntizar una seguridad antirrobos </w:t>
      </w:r>
      <w:r w:rsidRPr="007A6FF3">
        <w:rPr>
          <w:b/>
          <w:sz w:val="20"/>
          <w:szCs w:val="20"/>
        </w:rPr>
        <w:t>óptima? Justifique su respuesta.</w:t>
      </w:r>
    </w:p>
    <w:p w:rsidR="007A6FF3" w:rsidRPr="007A6FF3" w:rsidRDefault="007A6FF3" w:rsidP="007A6FF3">
      <w:pPr>
        <w:jc w:val="both"/>
        <w:rPr>
          <w:b/>
          <w:sz w:val="20"/>
          <w:szCs w:val="20"/>
        </w:rPr>
      </w:pPr>
    </w:p>
    <w:p w:rsidR="00EC3E84" w:rsidRPr="00C81F3B" w:rsidRDefault="00573FD1" w:rsidP="009C02B1">
      <w:pPr>
        <w:jc w:val="both"/>
        <w:rPr>
          <w:sz w:val="20"/>
          <w:szCs w:val="20"/>
        </w:rPr>
      </w:pPr>
      <w:r>
        <w:rPr>
          <w:sz w:val="20"/>
          <w:szCs w:val="20"/>
        </w:rPr>
        <w:t>Un</w:t>
      </w:r>
      <w:r w:rsidR="00EC3E84">
        <w:rPr>
          <w:sz w:val="20"/>
          <w:szCs w:val="20"/>
        </w:rPr>
        <w:t xml:space="preserve"> CCTV (C</w:t>
      </w:r>
      <w:r w:rsidR="00EC3E84" w:rsidRPr="00C81F3B">
        <w:rPr>
          <w:sz w:val="20"/>
          <w:szCs w:val="20"/>
        </w:rPr>
        <w:t xml:space="preserve">ircuito </w:t>
      </w:r>
      <w:r w:rsidR="00EC3E84">
        <w:rPr>
          <w:sz w:val="20"/>
          <w:szCs w:val="20"/>
        </w:rPr>
        <w:t>C</w:t>
      </w:r>
      <w:r w:rsidR="00EC3E84" w:rsidRPr="00C81F3B">
        <w:rPr>
          <w:sz w:val="20"/>
          <w:szCs w:val="20"/>
        </w:rPr>
        <w:t xml:space="preserve">errado de </w:t>
      </w:r>
      <w:r w:rsidR="00EC3E84">
        <w:rPr>
          <w:sz w:val="20"/>
          <w:szCs w:val="20"/>
        </w:rPr>
        <w:t>T</w:t>
      </w:r>
      <w:r>
        <w:rPr>
          <w:sz w:val="20"/>
          <w:szCs w:val="20"/>
        </w:rPr>
        <w:t>elevisión) es una herramienta muy utilizada y, muchas veces, muy eficaz como sistema antirrobo, pero actualmente los establecimientos cuentan con una oferta más variada que pueden aprovechar para complementar su seguridad.</w:t>
      </w:r>
    </w:p>
    <w:p w:rsidR="00EC3E84" w:rsidRPr="00C81F3B" w:rsidRDefault="00EC3E84" w:rsidP="009C02B1">
      <w:pPr>
        <w:jc w:val="both"/>
        <w:rPr>
          <w:sz w:val="20"/>
          <w:szCs w:val="20"/>
        </w:rPr>
      </w:pPr>
    </w:p>
    <w:p w:rsidR="00EC3E84" w:rsidRDefault="00EC3E84" w:rsidP="009C02B1">
      <w:pPr>
        <w:jc w:val="both"/>
        <w:rPr>
          <w:sz w:val="20"/>
          <w:szCs w:val="20"/>
        </w:rPr>
      </w:pPr>
      <w:r>
        <w:rPr>
          <w:sz w:val="20"/>
          <w:szCs w:val="20"/>
        </w:rPr>
        <w:t>La</w:t>
      </w:r>
      <w:r w:rsidR="001E242C">
        <w:rPr>
          <w:sz w:val="20"/>
          <w:szCs w:val="20"/>
        </w:rPr>
        <w:t>s etiquetas electrónicas son uno de los dispositivos de protección antirrobo</w:t>
      </w:r>
      <w:r>
        <w:rPr>
          <w:sz w:val="20"/>
          <w:szCs w:val="20"/>
        </w:rPr>
        <w:t xml:space="preserve"> más frecuentes. Son un</w:t>
      </w:r>
      <w:r w:rsidR="00874CCC">
        <w:rPr>
          <w:sz w:val="20"/>
          <w:szCs w:val="20"/>
        </w:rPr>
        <w:t>os</w:t>
      </w:r>
      <w:r>
        <w:rPr>
          <w:sz w:val="20"/>
          <w:szCs w:val="20"/>
        </w:rPr>
        <w:t xml:space="preserve"> pequeño</w:t>
      </w:r>
      <w:r w:rsidR="00874CCC">
        <w:rPr>
          <w:sz w:val="20"/>
          <w:szCs w:val="20"/>
        </w:rPr>
        <w:t>s</w:t>
      </w:r>
      <w:r>
        <w:rPr>
          <w:sz w:val="20"/>
          <w:szCs w:val="20"/>
        </w:rPr>
        <w:t xml:space="preserve"> </w:t>
      </w:r>
      <w:r w:rsidRPr="00C81F3B">
        <w:rPr>
          <w:sz w:val="20"/>
          <w:szCs w:val="20"/>
        </w:rPr>
        <w:t>dispositivo</w:t>
      </w:r>
      <w:r w:rsidR="00874CCC">
        <w:rPr>
          <w:sz w:val="20"/>
          <w:szCs w:val="20"/>
        </w:rPr>
        <w:t>s</w:t>
      </w:r>
      <w:r w:rsidRPr="00C81F3B">
        <w:rPr>
          <w:sz w:val="20"/>
          <w:szCs w:val="20"/>
        </w:rPr>
        <w:t xml:space="preserve"> </w:t>
      </w:r>
      <w:r>
        <w:rPr>
          <w:sz w:val="20"/>
          <w:szCs w:val="20"/>
        </w:rPr>
        <w:t>que se coloca</w:t>
      </w:r>
      <w:r w:rsidR="00874CCC">
        <w:rPr>
          <w:sz w:val="20"/>
          <w:szCs w:val="20"/>
        </w:rPr>
        <w:t>n</w:t>
      </w:r>
      <w:r>
        <w:rPr>
          <w:sz w:val="20"/>
          <w:szCs w:val="20"/>
        </w:rPr>
        <w:t xml:space="preserve"> en la etiqueta del producto y que está</w:t>
      </w:r>
      <w:r w:rsidR="00874CCC">
        <w:rPr>
          <w:sz w:val="20"/>
          <w:szCs w:val="20"/>
        </w:rPr>
        <w:t>n complementados</w:t>
      </w:r>
      <w:r>
        <w:rPr>
          <w:sz w:val="20"/>
          <w:szCs w:val="20"/>
        </w:rPr>
        <w:t xml:space="preserve"> con la </w:t>
      </w:r>
      <w:r w:rsidRPr="00C81F3B">
        <w:rPr>
          <w:sz w:val="20"/>
          <w:szCs w:val="20"/>
        </w:rPr>
        <w:t xml:space="preserve">implantación de </w:t>
      </w:r>
      <w:r w:rsidRPr="00F8178D">
        <w:rPr>
          <w:sz w:val="20"/>
          <w:szCs w:val="20"/>
        </w:rPr>
        <w:t>tabiques</w:t>
      </w:r>
      <w:r w:rsidRPr="00C81F3B">
        <w:rPr>
          <w:sz w:val="20"/>
          <w:szCs w:val="20"/>
        </w:rPr>
        <w:t xml:space="preserve"> </w:t>
      </w:r>
      <w:r w:rsidR="00874CCC">
        <w:rPr>
          <w:sz w:val="20"/>
          <w:szCs w:val="20"/>
        </w:rPr>
        <w:t>a la salida del establecimiento, que detectan si una de estas etiquetas no está desactivada.</w:t>
      </w:r>
    </w:p>
    <w:p w:rsidR="00EC3E84" w:rsidRPr="00C81F3B" w:rsidRDefault="00EC3E84" w:rsidP="009C02B1">
      <w:pPr>
        <w:jc w:val="both"/>
        <w:rPr>
          <w:sz w:val="20"/>
          <w:szCs w:val="20"/>
        </w:rPr>
      </w:pPr>
    </w:p>
    <w:p w:rsidR="00EC3E84" w:rsidRDefault="00EC3E84" w:rsidP="009C02B1">
      <w:pPr>
        <w:jc w:val="both"/>
        <w:rPr>
          <w:sz w:val="20"/>
          <w:szCs w:val="20"/>
        </w:rPr>
      </w:pPr>
      <w:r w:rsidRPr="00C81F3B">
        <w:rPr>
          <w:sz w:val="20"/>
          <w:szCs w:val="20"/>
        </w:rPr>
        <w:t xml:space="preserve">También se usan </w:t>
      </w:r>
      <w:r w:rsidRPr="00643528">
        <w:rPr>
          <w:sz w:val="20"/>
          <w:szCs w:val="20"/>
        </w:rPr>
        <w:t>protectores de producto,</w:t>
      </w:r>
      <w:r w:rsidRPr="00C81F3B">
        <w:rPr>
          <w:sz w:val="20"/>
          <w:szCs w:val="20"/>
        </w:rPr>
        <w:t xml:space="preserve"> </w:t>
      </w:r>
      <w:r>
        <w:rPr>
          <w:sz w:val="20"/>
          <w:szCs w:val="20"/>
        </w:rPr>
        <w:t>para proteger</w:t>
      </w:r>
      <w:r w:rsidRPr="00C81F3B">
        <w:rPr>
          <w:sz w:val="20"/>
          <w:szCs w:val="20"/>
        </w:rPr>
        <w:t xml:space="preserve"> de forma individual un producto o una vitrina</w:t>
      </w:r>
      <w:r>
        <w:rPr>
          <w:sz w:val="20"/>
          <w:szCs w:val="20"/>
        </w:rPr>
        <w:t>, que activan una alarma al intentar abrirlos.</w:t>
      </w:r>
    </w:p>
    <w:p w:rsidR="00EC3E84" w:rsidRDefault="00EC3E84" w:rsidP="009C02B1">
      <w:pPr>
        <w:jc w:val="both"/>
        <w:rPr>
          <w:sz w:val="20"/>
          <w:szCs w:val="20"/>
        </w:rPr>
      </w:pPr>
    </w:p>
    <w:p w:rsidR="00EC3E84" w:rsidRPr="00C81F3B" w:rsidRDefault="00874CCC" w:rsidP="009C02B1">
      <w:pPr>
        <w:jc w:val="both"/>
        <w:rPr>
          <w:sz w:val="20"/>
          <w:szCs w:val="20"/>
        </w:rPr>
      </w:pPr>
      <w:r>
        <w:rPr>
          <w:sz w:val="20"/>
          <w:szCs w:val="20"/>
        </w:rPr>
        <w:t xml:space="preserve">Además de estos sistemas de precaución directos, está el </w:t>
      </w:r>
      <w:r w:rsidRPr="00643528">
        <w:rPr>
          <w:sz w:val="20"/>
          <w:szCs w:val="20"/>
        </w:rPr>
        <w:t>detector de billetes falsos</w:t>
      </w:r>
      <w:r>
        <w:rPr>
          <w:sz w:val="20"/>
          <w:szCs w:val="20"/>
        </w:rPr>
        <w:t xml:space="preserve">, </w:t>
      </w:r>
      <w:r w:rsidR="00EC3E84">
        <w:rPr>
          <w:sz w:val="20"/>
          <w:szCs w:val="20"/>
        </w:rPr>
        <w:t xml:space="preserve">con el que se puede </w:t>
      </w:r>
      <w:r w:rsidR="00EC3E84" w:rsidRPr="00C81F3B">
        <w:rPr>
          <w:sz w:val="20"/>
          <w:szCs w:val="20"/>
        </w:rPr>
        <w:t>comprobar la autenticidad de la moneda</w:t>
      </w:r>
      <w:r w:rsidR="00EC3E84">
        <w:rPr>
          <w:sz w:val="20"/>
          <w:szCs w:val="20"/>
        </w:rPr>
        <w:t xml:space="preserve"> con la que el cliente efectúa el pago</w:t>
      </w:r>
      <w:r>
        <w:rPr>
          <w:sz w:val="20"/>
          <w:szCs w:val="20"/>
        </w:rPr>
        <w:t xml:space="preserve"> y se evitan posibles engaños. A pesar de lo que pueda parecer, el cliente no siempre es consciente de que los billetes que usa son falsificaciones, así que aunque se implante este sistema, se ha de tener en cuenta este aspecto.</w:t>
      </w:r>
    </w:p>
    <w:p w:rsidR="001F4A8E" w:rsidRDefault="001F4A8E" w:rsidP="009C02B1">
      <w:pPr>
        <w:jc w:val="both"/>
        <w:rPr>
          <w:sz w:val="20"/>
          <w:szCs w:val="20"/>
        </w:rPr>
      </w:pPr>
    </w:p>
    <w:p w:rsidR="00514271" w:rsidRDefault="007A6FF3" w:rsidP="00514271">
      <w:pPr>
        <w:jc w:val="both"/>
        <w:rPr>
          <w:b/>
          <w:sz w:val="20"/>
          <w:szCs w:val="20"/>
        </w:rPr>
      </w:pPr>
      <w:r w:rsidRPr="007A6FF3">
        <w:rPr>
          <w:b/>
          <w:sz w:val="20"/>
          <w:szCs w:val="20"/>
        </w:rPr>
        <w:t>3. Indique si las siguientes afirmaciones son verdaderas o falsas.</w:t>
      </w:r>
    </w:p>
    <w:p w:rsidR="007A6FF3" w:rsidRDefault="007A6FF3" w:rsidP="00514271">
      <w:pPr>
        <w:jc w:val="both"/>
        <w:rPr>
          <w:sz w:val="20"/>
          <w:szCs w:val="20"/>
        </w:rPr>
      </w:pPr>
    </w:p>
    <w:tbl>
      <w:tblPr>
        <w:tblW w:w="8505" w:type="dxa"/>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371"/>
        <w:gridCol w:w="567"/>
        <w:gridCol w:w="567"/>
      </w:tblGrid>
      <w:tr w:rsidR="00514271" w:rsidRPr="00A67705" w:rsidTr="00560009">
        <w:tc>
          <w:tcPr>
            <w:tcW w:w="7371" w:type="dxa"/>
            <w:tcBorders>
              <w:top w:val="nil"/>
              <w:left w:val="nil"/>
              <w:bottom w:val="single" w:sz="4" w:space="0" w:color="auto"/>
              <w:right w:val="single" w:sz="4" w:space="0" w:color="auto"/>
            </w:tcBorders>
            <w:shd w:val="clear" w:color="auto" w:fill="auto"/>
          </w:tcPr>
          <w:p w:rsidR="00514271" w:rsidRPr="00A67705" w:rsidRDefault="00514271" w:rsidP="00560009">
            <w:pPr>
              <w:tabs>
                <w:tab w:val="left" w:pos="170"/>
              </w:tabs>
              <w:autoSpaceDE w:val="0"/>
              <w:autoSpaceDN w:val="0"/>
              <w:adjustRightInd w:val="0"/>
              <w:jc w:val="both"/>
              <w:rPr>
                <w:rFonts w:eastAsiaTheme="minorHAnsi"/>
                <w:sz w:val="20"/>
                <w:szCs w:val="20"/>
                <w:lang w:eastAsia="en-US"/>
              </w:rPr>
            </w:pPr>
          </w:p>
        </w:tc>
        <w:tc>
          <w:tcPr>
            <w:tcW w:w="567" w:type="dxa"/>
            <w:tcBorders>
              <w:left w:val="single" w:sz="4" w:space="0" w:color="auto"/>
            </w:tcBorders>
            <w:shd w:val="clear" w:color="auto" w:fill="D9D9D9"/>
            <w:vAlign w:val="center"/>
          </w:tcPr>
          <w:p w:rsidR="00514271" w:rsidRPr="003A5D15" w:rsidRDefault="00514271" w:rsidP="00560009">
            <w:pPr>
              <w:tabs>
                <w:tab w:val="left" w:pos="170"/>
              </w:tabs>
              <w:autoSpaceDE w:val="0"/>
              <w:autoSpaceDN w:val="0"/>
              <w:adjustRightInd w:val="0"/>
              <w:jc w:val="center"/>
              <w:rPr>
                <w:rFonts w:eastAsiaTheme="minorHAnsi"/>
                <w:b/>
                <w:sz w:val="20"/>
                <w:szCs w:val="20"/>
                <w:lang w:eastAsia="en-US"/>
              </w:rPr>
            </w:pPr>
            <w:r w:rsidRPr="003A5D15">
              <w:rPr>
                <w:rFonts w:eastAsiaTheme="minorHAnsi"/>
                <w:b/>
                <w:sz w:val="20"/>
                <w:szCs w:val="20"/>
                <w:lang w:eastAsia="en-US"/>
              </w:rPr>
              <w:t>V</w:t>
            </w:r>
          </w:p>
        </w:tc>
        <w:tc>
          <w:tcPr>
            <w:tcW w:w="567" w:type="dxa"/>
            <w:shd w:val="clear" w:color="auto" w:fill="D9D9D9"/>
            <w:vAlign w:val="center"/>
          </w:tcPr>
          <w:p w:rsidR="00514271" w:rsidRPr="003A5D15" w:rsidRDefault="00514271" w:rsidP="00560009">
            <w:pPr>
              <w:tabs>
                <w:tab w:val="left" w:pos="170"/>
              </w:tabs>
              <w:autoSpaceDE w:val="0"/>
              <w:autoSpaceDN w:val="0"/>
              <w:adjustRightInd w:val="0"/>
              <w:jc w:val="center"/>
              <w:rPr>
                <w:rFonts w:eastAsiaTheme="minorHAnsi"/>
                <w:b/>
                <w:sz w:val="20"/>
                <w:szCs w:val="20"/>
                <w:lang w:eastAsia="en-US"/>
              </w:rPr>
            </w:pPr>
            <w:r w:rsidRPr="003A5D15">
              <w:rPr>
                <w:rFonts w:eastAsiaTheme="minorHAnsi"/>
                <w:b/>
                <w:sz w:val="20"/>
                <w:szCs w:val="20"/>
                <w:lang w:eastAsia="en-US"/>
              </w:rPr>
              <w:t>F</w:t>
            </w:r>
          </w:p>
        </w:tc>
      </w:tr>
      <w:tr w:rsidR="00514271" w:rsidRPr="00A67705" w:rsidTr="00560009">
        <w:trPr>
          <w:trHeight w:val="284"/>
        </w:trPr>
        <w:tc>
          <w:tcPr>
            <w:tcW w:w="7371" w:type="dxa"/>
            <w:tcBorders>
              <w:top w:val="single" w:sz="4" w:space="0" w:color="auto"/>
            </w:tcBorders>
            <w:shd w:val="clear" w:color="auto" w:fill="auto"/>
            <w:vAlign w:val="center"/>
          </w:tcPr>
          <w:p w:rsidR="00514271" w:rsidRPr="00BC6211" w:rsidRDefault="007A6FF3" w:rsidP="007A6FF3">
            <w:pPr>
              <w:jc w:val="both"/>
              <w:rPr>
                <w:sz w:val="20"/>
                <w:szCs w:val="20"/>
              </w:rPr>
            </w:pPr>
            <w:r w:rsidRPr="007A6FF3">
              <w:rPr>
                <w:sz w:val="20"/>
                <w:szCs w:val="20"/>
              </w:rPr>
              <w:lastRenderedPageBreak/>
              <w:t>La profundidad del estante es inv</w:t>
            </w:r>
            <w:r>
              <w:rPr>
                <w:sz w:val="20"/>
                <w:szCs w:val="20"/>
              </w:rPr>
              <w:t xml:space="preserve">ersamente proporcional a la </w:t>
            </w:r>
            <w:r w:rsidRPr="007A6FF3">
              <w:rPr>
                <w:sz w:val="20"/>
                <w:szCs w:val="20"/>
              </w:rPr>
              <w:t>profundidad del surtido</w:t>
            </w:r>
          </w:p>
        </w:tc>
        <w:tc>
          <w:tcPr>
            <w:tcW w:w="567" w:type="dxa"/>
            <w:shd w:val="clear" w:color="auto" w:fill="auto"/>
            <w:vAlign w:val="center"/>
          </w:tcPr>
          <w:p w:rsidR="00514271" w:rsidRPr="00A67705" w:rsidRDefault="00514271" w:rsidP="00560009">
            <w:pPr>
              <w:tabs>
                <w:tab w:val="left" w:pos="170"/>
              </w:tabs>
              <w:autoSpaceDE w:val="0"/>
              <w:autoSpaceDN w:val="0"/>
              <w:adjustRightInd w:val="0"/>
              <w:jc w:val="center"/>
              <w:rPr>
                <w:rFonts w:eastAsiaTheme="minorHAnsi"/>
                <w:sz w:val="20"/>
                <w:szCs w:val="20"/>
                <w:lang w:eastAsia="en-US"/>
              </w:rPr>
            </w:pPr>
          </w:p>
        </w:tc>
        <w:tc>
          <w:tcPr>
            <w:tcW w:w="567" w:type="dxa"/>
            <w:shd w:val="clear" w:color="auto" w:fill="auto"/>
            <w:vAlign w:val="center"/>
          </w:tcPr>
          <w:p w:rsidR="00514271" w:rsidRPr="00A67705" w:rsidRDefault="00514271" w:rsidP="00560009">
            <w:pPr>
              <w:tabs>
                <w:tab w:val="left" w:pos="170"/>
              </w:tabs>
              <w:autoSpaceDE w:val="0"/>
              <w:autoSpaceDN w:val="0"/>
              <w:adjustRightInd w:val="0"/>
              <w:jc w:val="center"/>
              <w:rPr>
                <w:rFonts w:eastAsiaTheme="minorHAnsi"/>
                <w:sz w:val="20"/>
                <w:szCs w:val="20"/>
                <w:lang w:eastAsia="en-US"/>
              </w:rPr>
            </w:pPr>
            <w:r>
              <w:rPr>
                <w:rFonts w:eastAsiaTheme="minorHAnsi"/>
                <w:sz w:val="20"/>
                <w:szCs w:val="20"/>
                <w:lang w:eastAsia="en-US"/>
              </w:rPr>
              <w:t>X</w:t>
            </w:r>
          </w:p>
        </w:tc>
      </w:tr>
      <w:tr w:rsidR="00514271" w:rsidRPr="00A67705" w:rsidTr="00560009">
        <w:trPr>
          <w:trHeight w:val="284"/>
        </w:trPr>
        <w:tc>
          <w:tcPr>
            <w:tcW w:w="7371" w:type="dxa"/>
            <w:shd w:val="clear" w:color="auto" w:fill="auto"/>
            <w:vAlign w:val="center"/>
          </w:tcPr>
          <w:p w:rsidR="00514271" w:rsidRPr="00BC6211" w:rsidRDefault="007A6FF3" w:rsidP="007A6FF3">
            <w:pPr>
              <w:jc w:val="both"/>
              <w:rPr>
                <w:sz w:val="20"/>
                <w:szCs w:val="20"/>
              </w:rPr>
            </w:pPr>
            <w:r w:rsidRPr="007A6FF3">
              <w:rPr>
                <w:sz w:val="20"/>
                <w:szCs w:val="20"/>
              </w:rPr>
              <w:t>Las islas sirven para aumentar la pr</w:t>
            </w:r>
            <w:r>
              <w:rPr>
                <w:sz w:val="20"/>
                <w:szCs w:val="20"/>
              </w:rPr>
              <w:t xml:space="preserve">obabilidad de </w:t>
            </w:r>
            <w:r w:rsidR="000D3310">
              <w:rPr>
                <w:sz w:val="20"/>
                <w:szCs w:val="20"/>
              </w:rPr>
              <w:t xml:space="preserve">que </w:t>
            </w:r>
            <w:r>
              <w:rPr>
                <w:sz w:val="20"/>
                <w:szCs w:val="20"/>
              </w:rPr>
              <w:t xml:space="preserve">el cliente preste </w:t>
            </w:r>
            <w:r w:rsidRPr="007A6FF3">
              <w:rPr>
                <w:sz w:val="20"/>
                <w:szCs w:val="20"/>
              </w:rPr>
              <w:t>mayor atención a los productos ubicados en ella</w:t>
            </w:r>
            <w:r w:rsidR="000D3310">
              <w:rPr>
                <w:sz w:val="20"/>
                <w:szCs w:val="20"/>
              </w:rPr>
              <w:t>s</w:t>
            </w:r>
            <w:bookmarkStart w:id="0" w:name="_GoBack"/>
            <w:bookmarkEnd w:id="0"/>
          </w:p>
        </w:tc>
        <w:tc>
          <w:tcPr>
            <w:tcW w:w="567" w:type="dxa"/>
            <w:shd w:val="clear" w:color="auto" w:fill="auto"/>
            <w:vAlign w:val="center"/>
          </w:tcPr>
          <w:p w:rsidR="00514271" w:rsidRPr="00A67705" w:rsidRDefault="00514271" w:rsidP="00560009">
            <w:pPr>
              <w:tabs>
                <w:tab w:val="left" w:pos="170"/>
              </w:tabs>
              <w:autoSpaceDE w:val="0"/>
              <w:autoSpaceDN w:val="0"/>
              <w:adjustRightInd w:val="0"/>
              <w:jc w:val="center"/>
              <w:rPr>
                <w:rFonts w:eastAsiaTheme="minorHAnsi"/>
                <w:sz w:val="20"/>
                <w:szCs w:val="20"/>
                <w:lang w:eastAsia="en-US"/>
              </w:rPr>
            </w:pPr>
            <w:r>
              <w:rPr>
                <w:rFonts w:eastAsiaTheme="minorHAnsi"/>
                <w:sz w:val="20"/>
                <w:szCs w:val="20"/>
                <w:lang w:eastAsia="en-US"/>
              </w:rPr>
              <w:t>X</w:t>
            </w:r>
          </w:p>
        </w:tc>
        <w:tc>
          <w:tcPr>
            <w:tcW w:w="567" w:type="dxa"/>
            <w:shd w:val="clear" w:color="auto" w:fill="auto"/>
            <w:vAlign w:val="center"/>
          </w:tcPr>
          <w:p w:rsidR="00514271" w:rsidRPr="00A67705" w:rsidRDefault="00514271" w:rsidP="00560009">
            <w:pPr>
              <w:tabs>
                <w:tab w:val="left" w:pos="170"/>
              </w:tabs>
              <w:autoSpaceDE w:val="0"/>
              <w:autoSpaceDN w:val="0"/>
              <w:adjustRightInd w:val="0"/>
              <w:jc w:val="center"/>
              <w:rPr>
                <w:rFonts w:eastAsiaTheme="minorHAnsi"/>
                <w:sz w:val="20"/>
                <w:szCs w:val="20"/>
                <w:lang w:eastAsia="en-US"/>
              </w:rPr>
            </w:pPr>
          </w:p>
        </w:tc>
      </w:tr>
      <w:tr w:rsidR="00514271" w:rsidRPr="00A67705" w:rsidTr="00560009">
        <w:trPr>
          <w:trHeight w:val="284"/>
        </w:trPr>
        <w:tc>
          <w:tcPr>
            <w:tcW w:w="7371" w:type="dxa"/>
            <w:shd w:val="clear" w:color="auto" w:fill="auto"/>
            <w:vAlign w:val="center"/>
          </w:tcPr>
          <w:p w:rsidR="00514271" w:rsidRPr="007A6FF3" w:rsidRDefault="007A6FF3" w:rsidP="007A6FF3">
            <w:pPr>
              <w:jc w:val="both"/>
              <w:rPr>
                <w:sz w:val="20"/>
                <w:szCs w:val="20"/>
              </w:rPr>
            </w:pPr>
            <w:r w:rsidRPr="007A6FF3">
              <w:rPr>
                <w:sz w:val="20"/>
                <w:szCs w:val="20"/>
              </w:rPr>
              <w:t>Los materiales más usados com</w:t>
            </w:r>
            <w:r>
              <w:rPr>
                <w:sz w:val="20"/>
                <w:szCs w:val="20"/>
              </w:rPr>
              <w:t xml:space="preserve">o protección para los productos </w:t>
            </w:r>
            <w:r w:rsidRPr="007A6FF3">
              <w:rPr>
                <w:sz w:val="20"/>
                <w:szCs w:val="20"/>
              </w:rPr>
              <w:t>son la madera y el cartón</w:t>
            </w:r>
          </w:p>
        </w:tc>
        <w:tc>
          <w:tcPr>
            <w:tcW w:w="567" w:type="dxa"/>
            <w:shd w:val="clear" w:color="auto" w:fill="auto"/>
            <w:vAlign w:val="center"/>
          </w:tcPr>
          <w:p w:rsidR="00514271" w:rsidRPr="00A67705" w:rsidRDefault="00514271" w:rsidP="00560009">
            <w:pPr>
              <w:tabs>
                <w:tab w:val="left" w:pos="170"/>
              </w:tabs>
              <w:autoSpaceDE w:val="0"/>
              <w:autoSpaceDN w:val="0"/>
              <w:adjustRightInd w:val="0"/>
              <w:jc w:val="center"/>
              <w:rPr>
                <w:rFonts w:eastAsiaTheme="minorHAnsi"/>
                <w:sz w:val="20"/>
                <w:szCs w:val="20"/>
                <w:lang w:eastAsia="en-US"/>
              </w:rPr>
            </w:pPr>
          </w:p>
        </w:tc>
        <w:tc>
          <w:tcPr>
            <w:tcW w:w="567" w:type="dxa"/>
            <w:shd w:val="clear" w:color="auto" w:fill="auto"/>
            <w:vAlign w:val="center"/>
          </w:tcPr>
          <w:p w:rsidR="00514271" w:rsidRPr="00A67705" w:rsidRDefault="00514271" w:rsidP="00560009">
            <w:pPr>
              <w:tabs>
                <w:tab w:val="left" w:pos="170"/>
              </w:tabs>
              <w:autoSpaceDE w:val="0"/>
              <w:autoSpaceDN w:val="0"/>
              <w:adjustRightInd w:val="0"/>
              <w:jc w:val="center"/>
              <w:rPr>
                <w:rFonts w:eastAsiaTheme="minorHAnsi"/>
                <w:sz w:val="20"/>
                <w:szCs w:val="20"/>
                <w:lang w:eastAsia="en-US"/>
              </w:rPr>
            </w:pPr>
            <w:r>
              <w:rPr>
                <w:rFonts w:eastAsiaTheme="minorHAnsi"/>
                <w:sz w:val="20"/>
                <w:szCs w:val="20"/>
                <w:lang w:eastAsia="en-US"/>
              </w:rPr>
              <w:t>X</w:t>
            </w:r>
          </w:p>
        </w:tc>
      </w:tr>
      <w:tr w:rsidR="00514271" w:rsidRPr="00A67705" w:rsidTr="00560009">
        <w:trPr>
          <w:trHeight w:val="284"/>
        </w:trPr>
        <w:tc>
          <w:tcPr>
            <w:tcW w:w="7371" w:type="dxa"/>
            <w:shd w:val="clear" w:color="auto" w:fill="auto"/>
            <w:vAlign w:val="center"/>
          </w:tcPr>
          <w:p w:rsidR="00514271" w:rsidRPr="00A67705" w:rsidRDefault="007A6FF3" w:rsidP="007A6FF3">
            <w:pPr>
              <w:jc w:val="both"/>
              <w:rPr>
                <w:rFonts w:eastAsiaTheme="minorEastAsia"/>
                <w:sz w:val="20"/>
                <w:szCs w:val="20"/>
              </w:rPr>
            </w:pPr>
            <w:r w:rsidRPr="007A6FF3">
              <w:rPr>
                <w:rFonts w:eastAsiaTheme="minorEastAsia"/>
                <w:sz w:val="20"/>
                <w:szCs w:val="20"/>
              </w:rPr>
              <w:t>Los informes de ventas tienen cuatro</w:t>
            </w:r>
            <w:r>
              <w:rPr>
                <w:rFonts w:eastAsiaTheme="minorEastAsia"/>
                <w:sz w:val="20"/>
                <w:szCs w:val="20"/>
              </w:rPr>
              <w:t xml:space="preserve"> partes: portada, introducción, </w:t>
            </w:r>
            <w:r w:rsidRPr="007A6FF3">
              <w:rPr>
                <w:rFonts w:eastAsiaTheme="minorEastAsia"/>
                <w:sz w:val="20"/>
                <w:szCs w:val="20"/>
              </w:rPr>
              <w:t>cuerpo y cierre</w:t>
            </w:r>
          </w:p>
        </w:tc>
        <w:tc>
          <w:tcPr>
            <w:tcW w:w="567" w:type="dxa"/>
            <w:shd w:val="clear" w:color="auto" w:fill="auto"/>
            <w:vAlign w:val="center"/>
          </w:tcPr>
          <w:p w:rsidR="00514271" w:rsidRPr="00A67705" w:rsidRDefault="00514271" w:rsidP="00560009">
            <w:pPr>
              <w:tabs>
                <w:tab w:val="left" w:pos="170"/>
              </w:tabs>
              <w:autoSpaceDE w:val="0"/>
              <w:autoSpaceDN w:val="0"/>
              <w:adjustRightInd w:val="0"/>
              <w:jc w:val="center"/>
              <w:rPr>
                <w:rFonts w:eastAsiaTheme="minorHAnsi"/>
                <w:sz w:val="20"/>
                <w:szCs w:val="20"/>
                <w:lang w:eastAsia="en-US"/>
              </w:rPr>
            </w:pPr>
          </w:p>
        </w:tc>
        <w:tc>
          <w:tcPr>
            <w:tcW w:w="567" w:type="dxa"/>
            <w:shd w:val="clear" w:color="auto" w:fill="auto"/>
            <w:vAlign w:val="center"/>
          </w:tcPr>
          <w:p w:rsidR="00514271" w:rsidRPr="00A67705" w:rsidRDefault="00514271" w:rsidP="00560009">
            <w:pPr>
              <w:tabs>
                <w:tab w:val="left" w:pos="170"/>
              </w:tabs>
              <w:autoSpaceDE w:val="0"/>
              <w:autoSpaceDN w:val="0"/>
              <w:adjustRightInd w:val="0"/>
              <w:jc w:val="center"/>
              <w:rPr>
                <w:rFonts w:eastAsiaTheme="minorHAnsi"/>
                <w:sz w:val="20"/>
                <w:szCs w:val="20"/>
                <w:lang w:eastAsia="en-US"/>
              </w:rPr>
            </w:pPr>
            <w:r>
              <w:rPr>
                <w:rFonts w:eastAsiaTheme="minorHAnsi"/>
                <w:sz w:val="20"/>
                <w:szCs w:val="20"/>
                <w:lang w:eastAsia="en-US"/>
              </w:rPr>
              <w:t>X</w:t>
            </w:r>
          </w:p>
        </w:tc>
      </w:tr>
    </w:tbl>
    <w:p w:rsidR="00514271" w:rsidRDefault="00514271" w:rsidP="009C02B1">
      <w:pPr>
        <w:jc w:val="both"/>
        <w:rPr>
          <w:b/>
          <w:sz w:val="20"/>
          <w:szCs w:val="20"/>
        </w:rPr>
      </w:pPr>
    </w:p>
    <w:p w:rsidR="00514271" w:rsidRDefault="00654FC8" w:rsidP="00654FC8">
      <w:pPr>
        <w:jc w:val="both"/>
        <w:rPr>
          <w:b/>
          <w:sz w:val="20"/>
          <w:szCs w:val="20"/>
        </w:rPr>
      </w:pPr>
      <w:r w:rsidRPr="00654FC8">
        <w:rPr>
          <w:b/>
          <w:sz w:val="20"/>
          <w:szCs w:val="20"/>
        </w:rPr>
        <w:t>4. ¿Qué normas o recomendaciones se deben</w:t>
      </w:r>
      <w:r>
        <w:rPr>
          <w:b/>
          <w:sz w:val="20"/>
          <w:szCs w:val="20"/>
        </w:rPr>
        <w:t xml:space="preserve"> tener en cuenta al realizar el </w:t>
      </w:r>
      <w:r w:rsidRPr="00654FC8">
        <w:rPr>
          <w:b/>
          <w:sz w:val="20"/>
          <w:szCs w:val="20"/>
        </w:rPr>
        <w:t>montaje y mantenimiento del mobiliario?, ¿</w:t>
      </w:r>
      <w:r>
        <w:rPr>
          <w:b/>
          <w:sz w:val="20"/>
          <w:szCs w:val="20"/>
        </w:rPr>
        <w:t xml:space="preserve">hay que seguir alguna normativa </w:t>
      </w:r>
      <w:r w:rsidRPr="00654FC8">
        <w:rPr>
          <w:b/>
          <w:sz w:val="20"/>
          <w:szCs w:val="20"/>
        </w:rPr>
        <w:t>concreta? Justifique su respuesta.</w:t>
      </w:r>
    </w:p>
    <w:p w:rsidR="00654FC8" w:rsidRPr="00654FC8" w:rsidRDefault="00654FC8" w:rsidP="00654FC8">
      <w:pPr>
        <w:jc w:val="both"/>
        <w:rPr>
          <w:b/>
          <w:sz w:val="20"/>
          <w:szCs w:val="20"/>
        </w:rPr>
      </w:pPr>
    </w:p>
    <w:p w:rsidR="00514271" w:rsidRDefault="00514271" w:rsidP="00514271">
      <w:pPr>
        <w:jc w:val="both"/>
        <w:rPr>
          <w:sz w:val="20"/>
          <w:szCs w:val="20"/>
        </w:rPr>
      </w:pPr>
      <w:r>
        <w:rPr>
          <w:sz w:val="20"/>
          <w:szCs w:val="20"/>
        </w:rPr>
        <w:t>Para realizar e</w:t>
      </w:r>
      <w:r w:rsidRPr="00593D44">
        <w:rPr>
          <w:sz w:val="20"/>
          <w:szCs w:val="20"/>
        </w:rPr>
        <w:t xml:space="preserve">l montaje y mantenimiento del mobiliario </w:t>
      </w:r>
      <w:r>
        <w:rPr>
          <w:sz w:val="20"/>
          <w:szCs w:val="20"/>
        </w:rPr>
        <w:t xml:space="preserve">es necesario seguir la </w:t>
      </w:r>
      <w:r w:rsidRPr="00BA4173">
        <w:rPr>
          <w:sz w:val="20"/>
          <w:szCs w:val="20"/>
        </w:rPr>
        <w:t>Ley 31/1995</w:t>
      </w:r>
      <w:r>
        <w:rPr>
          <w:sz w:val="20"/>
          <w:szCs w:val="20"/>
        </w:rPr>
        <w:t xml:space="preserve">, </w:t>
      </w:r>
      <w:r w:rsidRPr="00C81F3B">
        <w:rPr>
          <w:sz w:val="20"/>
          <w:szCs w:val="20"/>
        </w:rPr>
        <w:t>de 8 de noviembre, de prevención de riesgos laborales, y el Real decreto 39/1997, de 17 de enero, por el que se aprueba el Reglamento de los servicios de prevención,</w:t>
      </w:r>
      <w:r>
        <w:rPr>
          <w:sz w:val="20"/>
          <w:szCs w:val="20"/>
        </w:rPr>
        <w:t xml:space="preserve"> ya que estas tareas entrañan circunstancias peligrosas para las personas implicadas.</w:t>
      </w:r>
    </w:p>
    <w:p w:rsidR="00514271" w:rsidRDefault="00514271" w:rsidP="00514271">
      <w:pPr>
        <w:jc w:val="both"/>
        <w:rPr>
          <w:sz w:val="20"/>
          <w:szCs w:val="20"/>
        </w:rPr>
      </w:pPr>
    </w:p>
    <w:p w:rsidR="00514271" w:rsidRPr="00593D44" w:rsidRDefault="00514271" w:rsidP="00514271">
      <w:pPr>
        <w:jc w:val="both"/>
        <w:rPr>
          <w:sz w:val="20"/>
          <w:szCs w:val="20"/>
        </w:rPr>
      </w:pPr>
      <w:r w:rsidRPr="00593D44">
        <w:rPr>
          <w:sz w:val="20"/>
          <w:szCs w:val="20"/>
        </w:rPr>
        <w:t xml:space="preserve">En cuanto al mantenimiento del mobiliario existen tres </w:t>
      </w:r>
      <w:r w:rsidRPr="00492D6A">
        <w:rPr>
          <w:sz w:val="20"/>
          <w:szCs w:val="20"/>
        </w:rPr>
        <w:t>aspectos fundamentales</w:t>
      </w:r>
      <w:r w:rsidRPr="00593D44">
        <w:rPr>
          <w:sz w:val="20"/>
          <w:szCs w:val="20"/>
        </w:rPr>
        <w:t xml:space="preserve"> que afectan a la seguridad e higiene en los establecimientos</w:t>
      </w:r>
      <w:r>
        <w:rPr>
          <w:sz w:val="20"/>
          <w:szCs w:val="20"/>
        </w:rPr>
        <w:t xml:space="preserve">. El primer factor es el orden y la limpieza de escaleras y pasillos, </w:t>
      </w:r>
      <w:r w:rsidRPr="00593D44">
        <w:rPr>
          <w:sz w:val="20"/>
          <w:szCs w:val="20"/>
        </w:rPr>
        <w:t>a la que debe contribuir el mobiliario una v</w:t>
      </w:r>
      <w:r>
        <w:rPr>
          <w:sz w:val="20"/>
          <w:szCs w:val="20"/>
        </w:rPr>
        <w:t xml:space="preserve">ez montado y durante su montaje. Lo mejor será adquirir un tipo de mobiliario que se pueda mover con facilidad, para apartarlo a la hora de la limpieza y que no queden zonas sin desinfectar. El segundo factor es la señalización de seguridad, que debe </w:t>
      </w:r>
      <w:r w:rsidRPr="00593D44">
        <w:rPr>
          <w:sz w:val="20"/>
          <w:szCs w:val="20"/>
        </w:rPr>
        <w:t>llamar la atención sobre posibles riesgos, alertar a los trabajadores ante una emergencia y facilitar la localización</w:t>
      </w:r>
      <w:r>
        <w:rPr>
          <w:sz w:val="20"/>
          <w:szCs w:val="20"/>
        </w:rPr>
        <w:t xml:space="preserve"> de instalaciones de protección. Por último, el tercer factor es la climatización y el aislamiento, que deben procurarse a través de distintos factores como </w:t>
      </w:r>
      <w:r w:rsidRPr="00593D44">
        <w:rPr>
          <w:sz w:val="20"/>
          <w:szCs w:val="20"/>
        </w:rPr>
        <w:t xml:space="preserve">la ventilación, </w:t>
      </w:r>
      <w:r>
        <w:rPr>
          <w:sz w:val="20"/>
          <w:szCs w:val="20"/>
        </w:rPr>
        <w:t xml:space="preserve">la </w:t>
      </w:r>
      <w:r w:rsidRPr="00593D44">
        <w:rPr>
          <w:sz w:val="20"/>
          <w:szCs w:val="20"/>
        </w:rPr>
        <w:t xml:space="preserve">temperatura y </w:t>
      </w:r>
      <w:r>
        <w:rPr>
          <w:sz w:val="20"/>
          <w:szCs w:val="20"/>
        </w:rPr>
        <w:t>la humedad.</w:t>
      </w:r>
    </w:p>
    <w:p w:rsidR="00514271" w:rsidRPr="00C81F3B" w:rsidRDefault="00514271" w:rsidP="00514271">
      <w:pPr>
        <w:jc w:val="both"/>
        <w:rPr>
          <w:sz w:val="20"/>
          <w:szCs w:val="20"/>
        </w:rPr>
      </w:pPr>
    </w:p>
    <w:p w:rsidR="0079222D" w:rsidRDefault="00654FC8" w:rsidP="00654FC8">
      <w:pPr>
        <w:jc w:val="both"/>
        <w:rPr>
          <w:b/>
          <w:sz w:val="20"/>
          <w:szCs w:val="20"/>
        </w:rPr>
      </w:pPr>
      <w:r w:rsidRPr="00654FC8">
        <w:rPr>
          <w:b/>
          <w:sz w:val="20"/>
          <w:szCs w:val="20"/>
        </w:rPr>
        <w:t xml:space="preserve">5. ¿Qué parámetros comerciales influyen en la </w:t>
      </w:r>
      <w:r>
        <w:rPr>
          <w:b/>
          <w:sz w:val="20"/>
          <w:szCs w:val="20"/>
        </w:rPr>
        <w:t xml:space="preserve">distribución de las familias de </w:t>
      </w:r>
      <w:r w:rsidRPr="00654FC8">
        <w:rPr>
          <w:b/>
          <w:sz w:val="20"/>
          <w:szCs w:val="20"/>
        </w:rPr>
        <w:t>artículos en el lineal?</w:t>
      </w:r>
    </w:p>
    <w:p w:rsidR="00654FC8" w:rsidRPr="00654FC8" w:rsidRDefault="00654FC8" w:rsidP="00654FC8">
      <w:pPr>
        <w:jc w:val="both"/>
        <w:rPr>
          <w:b/>
          <w:sz w:val="20"/>
          <w:szCs w:val="20"/>
        </w:rPr>
      </w:pPr>
    </w:p>
    <w:p w:rsidR="00702B45" w:rsidRDefault="00702B45" w:rsidP="009C02B1">
      <w:pPr>
        <w:jc w:val="both"/>
        <w:rPr>
          <w:sz w:val="20"/>
          <w:szCs w:val="20"/>
        </w:rPr>
      </w:pPr>
      <w:r>
        <w:rPr>
          <w:sz w:val="20"/>
          <w:szCs w:val="20"/>
        </w:rPr>
        <w:t xml:space="preserve">Para distribuir los artículos en el lineal se pueden tener en cuenta varios parámetros comerciales, como la cifra de ventas, </w:t>
      </w:r>
      <w:r w:rsidR="000E667B">
        <w:rPr>
          <w:sz w:val="20"/>
          <w:szCs w:val="20"/>
        </w:rPr>
        <w:t xml:space="preserve">la </w:t>
      </w:r>
      <w:r>
        <w:rPr>
          <w:sz w:val="20"/>
          <w:szCs w:val="20"/>
        </w:rPr>
        <w:t xml:space="preserve">rotación, </w:t>
      </w:r>
      <w:r w:rsidR="000E667B">
        <w:rPr>
          <w:sz w:val="20"/>
          <w:szCs w:val="20"/>
        </w:rPr>
        <w:t xml:space="preserve">la </w:t>
      </w:r>
      <w:r>
        <w:rPr>
          <w:sz w:val="20"/>
          <w:szCs w:val="20"/>
        </w:rPr>
        <w:t xml:space="preserve">participación en el mercado, </w:t>
      </w:r>
      <w:r w:rsidR="000E667B">
        <w:rPr>
          <w:sz w:val="20"/>
          <w:szCs w:val="20"/>
        </w:rPr>
        <w:t xml:space="preserve">el </w:t>
      </w:r>
      <w:r>
        <w:rPr>
          <w:sz w:val="20"/>
          <w:szCs w:val="20"/>
        </w:rPr>
        <w:t xml:space="preserve">gasto medio familiar del consumidor, </w:t>
      </w:r>
      <w:r w:rsidR="000E667B">
        <w:rPr>
          <w:sz w:val="20"/>
          <w:szCs w:val="20"/>
        </w:rPr>
        <w:t xml:space="preserve">la </w:t>
      </w:r>
      <w:r>
        <w:rPr>
          <w:sz w:val="20"/>
          <w:szCs w:val="20"/>
        </w:rPr>
        <w:t>estrategia comercial y el grado de atracción.</w:t>
      </w:r>
    </w:p>
    <w:p w:rsidR="00702B45" w:rsidRDefault="00702B45" w:rsidP="009C02B1">
      <w:pPr>
        <w:jc w:val="both"/>
        <w:rPr>
          <w:sz w:val="20"/>
          <w:szCs w:val="20"/>
        </w:rPr>
      </w:pPr>
    </w:p>
    <w:p w:rsidR="00702B45" w:rsidRDefault="00702B45" w:rsidP="009C02B1">
      <w:pPr>
        <w:jc w:val="both"/>
        <w:rPr>
          <w:sz w:val="20"/>
          <w:szCs w:val="20"/>
        </w:rPr>
      </w:pPr>
      <w:r>
        <w:rPr>
          <w:sz w:val="20"/>
          <w:szCs w:val="20"/>
        </w:rPr>
        <w:t>S</w:t>
      </w:r>
      <w:r w:rsidRPr="00C81F3B">
        <w:rPr>
          <w:sz w:val="20"/>
          <w:szCs w:val="20"/>
        </w:rPr>
        <w:t>egún la</w:t>
      </w:r>
      <w:r w:rsidRPr="00C81F3B">
        <w:rPr>
          <w:b/>
          <w:sz w:val="20"/>
          <w:szCs w:val="20"/>
        </w:rPr>
        <w:t xml:space="preserve"> </w:t>
      </w:r>
      <w:r w:rsidRPr="00702B45">
        <w:rPr>
          <w:sz w:val="20"/>
          <w:szCs w:val="20"/>
        </w:rPr>
        <w:t>cifra de ventas, el</w:t>
      </w:r>
      <w:r w:rsidRPr="00C81F3B">
        <w:rPr>
          <w:sz w:val="20"/>
          <w:szCs w:val="20"/>
        </w:rPr>
        <w:t xml:space="preserve"> lineal se reparte entre las familias </w:t>
      </w:r>
      <w:r>
        <w:rPr>
          <w:sz w:val="20"/>
          <w:szCs w:val="20"/>
        </w:rPr>
        <w:t xml:space="preserve">de artículos </w:t>
      </w:r>
      <w:r w:rsidRPr="00C81F3B">
        <w:rPr>
          <w:sz w:val="20"/>
          <w:szCs w:val="20"/>
        </w:rPr>
        <w:t xml:space="preserve">de forma proporcional a </w:t>
      </w:r>
      <w:r>
        <w:rPr>
          <w:sz w:val="20"/>
          <w:szCs w:val="20"/>
        </w:rPr>
        <w:t>sus</w:t>
      </w:r>
      <w:r w:rsidRPr="00C81F3B">
        <w:rPr>
          <w:sz w:val="20"/>
          <w:szCs w:val="20"/>
        </w:rPr>
        <w:t xml:space="preserve"> ventas y al margen de beneficio. </w:t>
      </w:r>
      <w:r>
        <w:rPr>
          <w:sz w:val="20"/>
          <w:szCs w:val="20"/>
        </w:rPr>
        <w:t xml:space="preserve">La distribución por rotación se hace de forma </w:t>
      </w:r>
      <w:r w:rsidRPr="00C81F3B">
        <w:rPr>
          <w:sz w:val="20"/>
          <w:szCs w:val="20"/>
        </w:rPr>
        <w:t>proporcional a las unidades vendidas.</w:t>
      </w:r>
      <w:r>
        <w:rPr>
          <w:sz w:val="20"/>
          <w:szCs w:val="20"/>
        </w:rPr>
        <w:t xml:space="preserve"> El espacio del lineal que corresponde a cada producto también puede estar determinado por su participación en el mercado.</w:t>
      </w:r>
    </w:p>
    <w:p w:rsidR="00702B45" w:rsidRDefault="00702B45" w:rsidP="009C02B1">
      <w:pPr>
        <w:jc w:val="both"/>
        <w:rPr>
          <w:sz w:val="20"/>
          <w:szCs w:val="20"/>
        </w:rPr>
      </w:pPr>
    </w:p>
    <w:p w:rsidR="00702B45" w:rsidRPr="00C81F3B" w:rsidRDefault="00702B45" w:rsidP="009C02B1">
      <w:pPr>
        <w:jc w:val="both"/>
        <w:rPr>
          <w:sz w:val="20"/>
          <w:szCs w:val="20"/>
        </w:rPr>
      </w:pPr>
      <w:r>
        <w:rPr>
          <w:sz w:val="20"/>
          <w:szCs w:val="20"/>
        </w:rPr>
        <w:t xml:space="preserve">El gasto medio familiar del consumidor es otro de los parámetros que determina </w:t>
      </w:r>
      <w:r w:rsidR="000E667B">
        <w:rPr>
          <w:sz w:val="20"/>
          <w:szCs w:val="20"/>
        </w:rPr>
        <w:t>la colocación de los artículos; con él,</w:t>
      </w:r>
      <w:r w:rsidR="008F6780">
        <w:rPr>
          <w:sz w:val="20"/>
          <w:szCs w:val="20"/>
        </w:rPr>
        <w:t xml:space="preserve"> se establece una relación entre este parámetro y el espacio reservado para cada familia en el lineal y, así, los </w:t>
      </w:r>
      <w:r w:rsidR="008F6780" w:rsidRPr="00C81F3B">
        <w:rPr>
          <w:sz w:val="20"/>
          <w:szCs w:val="20"/>
        </w:rPr>
        <w:t>productos de mayor presupuesto serán los que ocupen más espacio en el lineal.</w:t>
      </w:r>
      <w:r w:rsidR="007201E7">
        <w:rPr>
          <w:sz w:val="20"/>
          <w:szCs w:val="20"/>
        </w:rPr>
        <w:t xml:space="preserve"> Además, la estrategia comercial (</w:t>
      </w:r>
      <w:r w:rsidR="007201E7" w:rsidRPr="00C81F3B">
        <w:rPr>
          <w:sz w:val="20"/>
          <w:szCs w:val="20"/>
        </w:rPr>
        <w:t>promociones, acuerdos con fabricantes o estrategias de fidelización</w:t>
      </w:r>
      <w:r w:rsidR="007201E7">
        <w:rPr>
          <w:sz w:val="20"/>
          <w:szCs w:val="20"/>
        </w:rPr>
        <w:t xml:space="preserve">) pueden determinar el espacio para una familia. </w:t>
      </w:r>
      <w:r w:rsidR="000E667B">
        <w:rPr>
          <w:sz w:val="20"/>
          <w:szCs w:val="20"/>
        </w:rPr>
        <w:t>T</w:t>
      </w:r>
      <w:r w:rsidR="007201E7">
        <w:rPr>
          <w:sz w:val="20"/>
          <w:szCs w:val="20"/>
        </w:rPr>
        <w:t xml:space="preserve">ambién hay que tener en cuenta el grado de atracción </w:t>
      </w:r>
      <w:r w:rsidR="007201E7" w:rsidRPr="00C81F3B">
        <w:rPr>
          <w:sz w:val="20"/>
          <w:szCs w:val="20"/>
        </w:rPr>
        <w:t>en relación a la arquitectura de la sala comercial, de la circulación y</w:t>
      </w:r>
      <w:r w:rsidR="007201E7">
        <w:rPr>
          <w:sz w:val="20"/>
          <w:szCs w:val="20"/>
        </w:rPr>
        <w:t xml:space="preserve"> la distribución del mobiliario, lo que permitirá compensar </w:t>
      </w:r>
      <w:r w:rsidR="007201E7" w:rsidRPr="00C81F3B">
        <w:rPr>
          <w:sz w:val="20"/>
          <w:szCs w:val="20"/>
        </w:rPr>
        <w:t>algunos desequilibrios del lineal entre productos más y menos demandados.</w:t>
      </w:r>
    </w:p>
    <w:p w:rsidR="00702B45" w:rsidRDefault="00702B45" w:rsidP="009C02B1">
      <w:pPr>
        <w:jc w:val="both"/>
        <w:rPr>
          <w:sz w:val="20"/>
          <w:szCs w:val="20"/>
        </w:rPr>
      </w:pPr>
    </w:p>
    <w:p w:rsidR="009C02B1" w:rsidRDefault="00654FC8" w:rsidP="009C02B1">
      <w:pPr>
        <w:jc w:val="both"/>
        <w:rPr>
          <w:b/>
          <w:sz w:val="20"/>
          <w:szCs w:val="20"/>
        </w:rPr>
      </w:pPr>
      <w:r w:rsidRPr="00654FC8">
        <w:rPr>
          <w:b/>
          <w:sz w:val="20"/>
          <w:szCs w:val="20"/>
        </w:rPr>
        <w:t>6. Indique las características que tiene cada uno de los niveles del lineal.</w:t>
      </w:r>
    </w:p>
    <w:p w:rsidR="00654FC8" w:rsidRDefault="00654FC8" w:rsidP="009C02B1">
      <w:pPr>
        <w:jc w:val="both"/>
        <w:rPr>
          <w:b/>
          <w:sz w:val="20"/>
          <w:szCs w:val="20"/>
        </w:rPr>
      </w:pPr>
    </w:p>
    <w:p w:rsidR="000E667B" w:rsidRDefault="000E667B" w:rsidP="009C02B1">
      <w:pPr>
        <w:jc w:val="both"/>
        <w:rPr>
          <w:b/>
          <w:sz w:val="20"/>
          <w:szCs w:val="20"/>
        </w:rPr>
      </w:pPr>
      <w:r>
        <w:rPr>
          <w:b/>
          <w:sz w:val="20"/>
          <w:szCs w:val="20"/>
        </w:rPr>
        <w:t>a. Nivel del suelo.</w:t>
      </w:r>
    </w:p>
    <w:p w:rsidR="000E667B" w:rsidRDefault="000E667B" w:rsidP="009C02B1">
      <w:pPr>
        <w:jc w:val="both"/>
        <w:rPr>
          <w:b/>
          <w:sz w:val="20"/>
          <w:szCs w:val="20"/>
        </w:rPr>
      </w:pPr>
    </w:p>
    <w:p w:rsidR="00ED2997" w:rsidRPr="000E667B" w:rsidRDefault="000E667B" w:rsidP="009C02B1">
      <w:pPr>
        <w:jc w:val="both"/>
        <w:rPr>
          <w:b/>
          <w:sz w:val="20"/>
          <w:szCs w:val="20"/>
        </w:rPr>
      </w:pPr>
      <w:r>
        <w:rPr>
          <w:sz w:val="20"/>
          <w:szCs w:val="20"/>
        </w:rPr>
        <w:t>T</w:t>
      </w:r>
      <w:r w:rsidR="002A1D96" w:rsidRPr="000E667B">
        <w:rPr>
          <w:sz w:val="20"/>
          <w:szCs w:val="20"/>
        </w:rPr>
        <w:t>iene baja visibilidad y es de difícil acceso, por lo que es aconsejable incluir en él artículos imprescindibles o de atracción. Suele ocuparse con productos voluminosos.</w:t>
      </w:r>
    </w:p>
    <w:p w:rsidR="000E667B" w:rsidRDefault="000E667B" w:rsidP="009C02B1">
      <w:pPr>
        <w:jc w:val="both"/>
        <w:rPr>
          <w:b/>
          <w:sz w:val="20"/>
          <w:szCs w:val="20"/>
        </w:rPr>
      </w:pPr>
    </w:p>
    <w:p w:rsidR="000E667B" w:rsidRDefault="000E667B" w:rsidP="009C02B1">
      <w:pPr>
        <w:jc w:val="both"/>
        <w:rPr>
          <w:b/>
          <w:sz w:val="20"/>
          <w:szCs w:val="20"/>
        </w:rPr>
      </w:pPr>
      <w:r>
        <w:rPr>
          <w:b/>
          <w:sz w:val="20"/>
          <w:szCs w:val="20"/>
        </w:rPr>
        <w:t>b. Nivel de las manos.</w:t>
      </w:r>
    </w:p>
    <w:p w:rsidR="000E667B" w:rsidRDefault="000E667B" w:rsidP="009C02B1">
      <w:pPr>
        <w:jc w:val="both"/>
        <w:rPr>
          <w:b/>
          <w:sz w:val="20"/>
          <w:szCs w:val="20"/>
        </w:rPr>
      </w:pPr>
    </w:p>
    <w:p w:rsidR="00303380" w:rsidRPr="000E667B" w:rsidRDefault="000E667B" w:rsidP="009C02B1">
      <w:pPr>
        <w:jc w:val="both"/>
        <w:rPr>
          <w:sz w:val="20"/>
          <w:szCs w:val="20"/>
        </w:rPr>
      </w:pPr>
      <w:r>
        <w:rPr>
          <w:sz w:val="20"/>
          <w:szCs w:val="20"/>
        </w:rPr>
        <w:t>E</w:t>
      </w:r>
      <w:r w:rsidR="00303380" w:rsidRPr="000E667B">
        <w:rPr>
          <w:sz w:val="20"/>
          <w:szCs w:val="20"/>
        </w:rPr>
        <w:t>s el más accesible para el cliente, tiene altos índices de rotación, por lo que se debe aprovechar para incluir productos con mayor margen comercial o que se necesite promocionar.</w:t>
      </w:r>
    </w:p>
    <w:p w:rsidR="000E667B" w:rsidRDefault="000E667B" w:rsidP="009C02B1">
      <w:pPr>
        <w:jc w:val="both"/>
        <w:rPr>
          <w:b/>
          <w:sz w:val="20"/>
          <w:szCs w:val="20"/>
        </w:rPr>
      </w:pPr>
    </w:p>
    <w:p w:rsidR="000E667B" w:rsidRDefault="00ED2997" w:rsidP="009C02B1">
      <w:pPr>
        <w:jc w:val="both"/>
        <w:rPr>
          <w:b/>
          <w:sz w:val="20"/>
          <w:szCs w:val="20"/>
        </w:rPr>
      </w:pPr>
      <w:r>
        <w:rPr>
          <w:b/>
          <w:sz w:val="20"/>
          <w:szCs w:val="20"/>
        </w:rPr>
        <w:t>c. Nivel d</w:t>
      </w:r>
      <w:r w:rsidR="000E667B">
        <w:rPr>
          <w:b/>
          <w:sz w:val="20"/>
          <w:szCs w:val="20"/>
        </w:rPr>
        <w:t>e los ojos.</w:t>
      </w:r>
    </w:p>
    <w:p w:rsidR="000E667B" w:rsidRDefault="000E667B" w:rsidP="009C02B1">
      <w:pPr>
        <w:jc w:val="both"/>
        <w:rPr>
          <w:b/>
          <w:sz w:val="20"/>
          <w:szCs w:val="20"/>
        </w:rPr>
      </w:pPr>
    </w:p>
    <w:p w:rsidR="008C22CA" w:rsidRPr="000E667B" w:rsidRDefault="000E667B" w:rsidP="009C02B1">
      <w:pPr>
        <w:jc w:val="both"/>
        <w:rPr>
          <w:sz w:val="20"/>
          <w:szCs w:val="20"/>
        </w:rPr>
      </w:pPr>
      <w:r>
        <w:rPr>
          <w:sz w:val="20"/>
          <w:szCs w:val="20"/>
        </w:rPr>
        <w:t>E</w:t>
      </w:r>
      <w:r w:rsidR="008C22CA" w:rsidRPr="000E667B">
        <w:rPr>
          <w:sz w:val="20"/>
          <w:szCs w:val="20"/>
        </w:rPr>
        <w:t>s el que más llama la atención a los clientes, por lo que en él se suelen incluir artículos de compra impulsiva que necesitan ser vistos para ser comprados.</w:t>
      </w:r>
    </w:p>
    <w:p w:rsidR="000E667B" w:rsidRDefault="000E667B" w:rsidP="009C02B1">
      <w:pPr>
        <w:jc w:val="both"/>
        <w:rPr>
          <w:b/>
          <w:sz w:val="20"/>
          <w:szCs w:val="20"/>
        </w:rPr>
      </w:pPr>
    </w:p>
    <w:p w:rsidR="000E667B" w:rsidRDefault="00ED2997" w:rsidP="009C02B1">
      <w:pPr>
        <w:jc w:val="both"/>
        <w:rPr>
          <w:sz w:val="20"/>
          <w:szCs w:val="20"/>
        </w:rPr>
      </w:pPr>
      <w:r>
        <w:rPr>
          <w:b/>
          <w:sz w:val="20"/>
          <w:szCs w:val="20"/>
        </w:rPr>
        <w:lastRenderedPageBreak/>
        <w:t xml:space="preserve">d. </w:t>
      </w:r>
      <w:r w:rsidR="000E667B">
        <w:rPr>
          <w:b/>
          <w:sz w:val="20"/>
          <w:szCs w:val="20"/>
        </w:rPr>
        <w:t>Nivel superior.</w:t>
      </w:r>
    </w:p>
    <w:p w:rsidR="000E667B" w:rsidRDefault="000E667B" w:rsidP="009C02B1">
      <w:pPr>
        <w:jc w:val="both"/>
        <w:rPr>
          <w:sz w:val="20"/>
          <w:szCs w:val="20"/>
        </w:rPr>
      </w:pPr>
    </w:p>
    <w:p w:rsidR="008C22CA" w:rsidRPr="000E667B" w:rsidRDefault="000E667B" w:rsidP="009C02B1">
      <w:pPr>
        <w:jc w:val="both"/>
        <w:rPr>
          <w:sz w:val="20"/>
          <w:szCs w:val="20"/>
        </w:rPr>
      </w:pPr>
      <w:r w:rsidRPr="000E667B">
        <w:rPr>
          <w:sz w:val="20"/>
          <w:szCs w:val="20"/>
        </w:rPr>
        <w:t>E</w:t>
      </w:r>
      <w:r w:rsidR="008C22CA" w:rsidRPr="000E667B">
        <w:rPr>
          <w:sz w:val="20"/>
          <w:szCs w:val="20"/>
        </w:rPr>
        <w:t>s poco accesible y en ocasiones se utiliza como reserva inmediata de los productos más vendidos.</w:t>
      </w:r>
    </w:p>
    <w:p w:rsidR="00ED2997" w:rsidRPr="00303380" w:rsidRDefault="00ED2997" w:rsidP="009C02B1">
      <w:pPr>
        <w:jc w:val="both"/>
        <w:rPr>
          <w:sz w:val="20"/>
          <w:szCs w:val="20"/>
        </w:rPr>
      </w:pPr>
    </w:p>
    <w:p w:rsidR="00982AF9" w:rsidRPr="005F6F4E" w:rsidRDefault="005F6F4E" w:rsidP="005F6F4E">
      <w:pPr>
        <w:jc w:val="both"/>
        <w:rPr>
          <w:b/>
          <w:sz w:val="20"/>
          <w:szCs w:val="20"/>
        </w:rPr>
      </w:pPr>
      <w:r w:rsidRPr="00593D44">
        <w:rPr>
          <w:noProof/>
          <w:sz w:val="20"/>
          <w:szCs w:val="20"/>
        </w:rPr>
        <w:drawing>
          <wp:anchor distT="0" distB="0" distL="114300" distR="114300" simplePos="0" relativeHeight="251658240" behindDoc="0" locked="0" layoutInCell="1" allowOverlap="1" wp14:anchorId="360F6022" wp14:editId="06E7C72E">
            <wp:simplePos x="0" y="0"/>
            <wp:positionH relativeFrom="column">
              <wp:posOffset>445135</wp:posOffset>
            </wp:positionH>
            <wp:positionV relativeFrom="paragraph">
              <wp:posOffset>433812</wp:posOffset>
            </wp:positionV>
            <wp:extent cx="388627" cy="1136553"/>
            <wp:effectExtent l="0" t="0" r="0" b="6985"/>
            <wp:wrapSquare wrapText="bothSides"/>
            <wp:docPr id="77"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dscreativosac.com/images/ayb_enfoque_creativo_11.jp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388627" cy="1136553"/>
                    </a:xfrm>
                    <a:prstGeom prst="rect">
                      <a:avLst/>
                    </a:prstGeom>
                    <a:noFill/>
                    <a:ln w="9525">
                      <a:noFill/>
                      <a:miter lim="800000"/>
                      <a:headEnd/>
                      <a:tailEnd/>
                    </a:ln>
                  </pic:spPr>
                </pic:pic>
              </a:graphicData>
            </a:graphic>
          </wp:anchor>
        </w:drawing>
      </w:r>
      <w:r w:rsidRPr="005F6F4E">
        <w:rPr>
          <w:b/>
          <w:sz w:val="20"/>
          <w:szCs w:val="20"/>
        </w:rPr>
        <w:t>7. Identifique los siguientes elementos de comun</w:t>
      </w:r>
      <w:r>
        <w:rPr>
          <w:b/>
          <w:sz w:val="20"/>
          <w:szCs w:val="20"/>
        </w:rPr>
        <w:t xml:space="preserve">icación comercial y explique la </w:t>
      </w:r>
      <w:r w:rsidRPr="005F6F4E">
        <w:rPr>
          <w:b/>
          <w:sz w:val="20"/>
          <w:szCs w:val="20"/>
        </w:rPr>
        <w:t>función de cada uno.</w:t>
      </w:r>
      <w:r w:rsidR="00514271" w:rsidRPr="00593D44">
        <w:rPr>
          <w:noProof/>
          <w:sz w:val="20"/>
          <w:szCs w:val="20"/>
        </w:rPr>
        <w:drawing>
          <wp:anchor distT="0" distB="0" distL="114300" distR="114300" simplePos="0" relativeHeight="251660288" behindDoc="0" locked="0" layoutInCell="1" allowOverlap="1" wp14:anchorId="04D0E67D" wp14:editId="5D26F46B">
            <wp:simplePos x="0" y="0"/>
            <wp:positionH relativeFrom="column">
              <wp:posOffset>3414503</wp:posOffset>
            </wp:positionH>
            <wp:positionV relativeFrom="paragraph">
              <wp:posOffset>501230</wp:posOffset>
            </wp:positionV>
            <wp:extent cx="1652905" cy="696595"/>
            <wp:effectExtent l="0" t="0" r="4445" b="8255"/>
            <wp:wrapTopAndBottom/>
            <wp:docPr id="475"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encrypted-tbn2.gstatic.com/images?q=tbn:ANd9GcSHLPTkjOf0LRyCVhnp6qEWxUQbIsLwU0J2gfwXTtu0I3e8UfHx"/>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1652905" cy="696595"/>
                    </a:xfrm>
                    <a:prstGeom prst="rect">
                      <a:avLst/>
                    </a:prstGeom>
                    <a:noFill/>
                    <a:ln w="9525">
                      <a:noFill/>
                      <a:miter lim="800000"/>
                      <a:headEnd/>
                      <a:tailEnd/>
                    </a:ln>
                  </pic:spPr>
                </pic:pic>
              </a:graphicData>
            </a:graphic>
          </wp:anchor>
        </w:drawing>
      </w:r>
    </w:p>
    <w:p w:rsidR="0079222D" w:rsidRDefault="005F6F4E" w:rsidP="003A5D15">
      <w:pPr>
        <w:jc w:val="center"/>
        <w:rPr>
          <w:sz w:val="20"/>
          <w:szCs w:val="20"/>
        </w:rPr>
      </w:pPr>
      <w:r w:rsidRPr="00593D44">
        <w:rPr>
          <w:noProof/>
          <w:sz w:val="20"/>
          <w:szCs w:val="20"/>
        </w:rPr>
        <w:drawing>
          <wp:anchor distT="0" distB="0" distL="114300" distR="114300" simplePos="0" relativeHeight="251659264" behindDoc="0" locked="0" layoutInCell="1" allowOverlap="1" wp14:anchorId="3BEB1D1F" wp14:editId="45C90853">
            <wp:simplePos x="0" y="0"/>
            <wp:positionH relativeFrom="column">
              <wp:posOffset>2012760</wp:posOffset>
            </wp:positionH>
            <wp:positionV relativeFrom="paragraph">
              <wp:posOffset>153422</wp:posOffset>
            </wp:positionV>
            <wp:extent cx="845399" cy="1321833"/>
            <wp:effectExtent l="0" t="0" r="0" b="0"/>
            <wp:wrapTopAndBottom/>
            <wp:docPr id="80"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i679.photobucket.com/albums/vv156/saruela/Saruela%202/ILoveNYC_NewYork_Collagevintage19.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45399" cy="1321833"/>
                    </a:xfrm>
                    <a:prstGeom prst="rect">
                      <a:avLst/>
                    </a:prstGeom>
                    <a:noFill/>
                    <a:ln w="9525">
                      <a:noFill/>
                      <a:miter lim="800000"/>
                      <a:headEnd/>
                      <a:tailEnd/>
                    </a:ln>
                  </pic:spPr>
                </pic:pic>
              </a:graphicData>
            </a:graphic>
          </wp:anchor>
        </w:drawing>
      </w:r>
    </w:p>
    <w:p w:rsidR="00982AF9" w:rsidRDefault="00982AF9" w:rsidP="009C02B1">
      <w:pPr>
        <w:jc w:val="both"/>
        <w:rPr>
          <w:sz w:val="20"/>
          <w:szCs w:val="20"/>
        </w:rPr>
      </w:pPr>
    </w:p>
    <w:p w:rsidR="00FD1910" w:rsidRDefault="00C4187D" w:rsidP="009C02B1">
      <w:pPr>
        <w:jc w:val="both"/>
        <w:rPr>
          <w:sz w:val="20"/>
          <w:szCs w:val="20"/>
        </w:rPr>
      </w:pPr>
      <w:r>
        <w:rPr>
          <w:sz w:val="20"/>
          <w:szCs w:val="20"/>
        </w:rPr>
        <w:t xml:space="preserve">La imagen de la izquierda es un </w:t>
      </w:r>
      <w:proofErr w:type="spellStart"/>
      <w:r>
        <w:rPr>
          <w:sz w:val="20"/>
          <w:szCs w:val="20"/>
        </w:rPr>
        <w:t>display</w:t>
      </w:r>
      <w:proofErr w:type="spellEnd"/>
      <w:r>
        <w:rPr>
          <w:sz w:val="20"/>
          <w:szCs w:val="20"/>
        </w:rPr>
        <w:t xml:space="preserve"> de tipo roll-up. </w:t>
      </w:r>
      <w:r w:rsidR="0012570B">
        <w:rPr>
          <w:sz w:val="20"/>
          <w:szCs w:val="20"/>
        </w:rPr>
        <w:t xml:space="preserve">Su principal función es </w:t>
      </w:r>
      <w:r w:rsidR="0012570B" w:rsidRPr="0012570B">
        <w:rPr>
          <w:sz w:val="20"/>
          <w:szCs w:val="20"/>
        </w:rPr>
        <w:t xml:space="preserve">llamar </w:t>
      </w:r>
      <w:r w:rsidR="0012570B">
        <w:rPr>
          <w:sz w:val="20"/>
          <w:szCs w:val="20"/>
        </w:rPr>
        <w:t xml:space="preserve">la </w:t>
      </w:r>
      <w:r w:rsidR="0012570B" w:rsidRPr="0012570B">
        <w:rPr>
          <w:sz w:val="20"/>
          <w:szCs w:val="20"/>
        </w:rPr>
        <w:t xml:space="preserve">atención sobre determinados productos que se </w:t>
      </w:r>
      <w:r w:rsidR="003A5D15">
        <w:rPr>
          <w:sz w:val="20"/>
          <w:szCs w:val="20"/>
        </w:rPr>
        <w:t>están de promoción</w:t>
      </w:r>
      <w:r w:rsidR="0012570B" w:rsidRPr="0012570B">
        <w:rPr>
          <w:sz w:val="20"/>
          <w:szCs w:val="20"/>
        </w:rPr>
        <w:t>.</w:t>
      </w:r>
    </w:p>
    <w:p w:rsidR="00F8178D" w:rsidRDefault="00F8178D" w:rsidP="009C02B1">
      <w:pPr>
        <w:jc w:val="both"/>
        <w:rPr>
          <w:sz w:val="20"/>
          <w:szCs w:val="20"/>
        </w:rPr>
      </w:pPr>
    </w:p>
    <w:p w:rsidR="0012570B" w:rsidRDefault="0012570B" w:rsidP="009C02B1">
      <w:pPr>
        <w:jc w:val="both"/>
        <w:rPr>
          <w:sz w:val="20"/>
          <w:szCs w:val="20"/>
        </w:rPr>
      </w:pPr>
      <w:r>
        <w:rPr>
          <w:sz w:val="20"/>
          <w:szCs w:val="20"/>
        </w:rPr>
        <w:t xml:space="preserve">La imagen del centro muestra un letrero luminoso de interior. Este tipo de elemento se utiliza </w:t>
      </w:r>
      <w:r w:rsidRPr="0012570B">
        <w:rPr>
          <w:sz w:val="20"/>
          <w:szCs w:val="20"/>
        </w:rPr>
        <w:t>para indicar secciones o ambientar zonas frías del establecimiento</w:t>
      </w:r>
      <w:r>
        <w:rPr>
          <w:sz w:val="20"/>
          <w:szCs w:val="20"/>
        </w:rPr>
        <w:t>.</w:t>
      </w:r>
    </w:p>
    <w:p w:rsidR="0012570B" w:rsidRDefault="0012570B" w:rsidP="009C02B1">
      <w:pPr>
        <w:jc w:val="both"/>
        <w:rPr>
          <w:sz w:val="20"/>
          <w:szCs w:val="20"/>
        </w:rPr>
      </w:pPr>
    </w:p>
    <w:p w:rsidR="0012570B" w:rsidRDefault="0012570B" w:rsidP="009C02B1">
      <w:pPr>
        <w:jc w:val="both"/>
        <w:rPr>
          <w:sz w:val="20"/>
          <w:szCs w:val="20"/>
        </w:rPr>
      </w:pPr>
      <w:r>
        <w:rPr>
          <w:sz w:val="20"/>
          <w:szCs w:val="20"/>
        </w:rPr>
        <w:t>A la derecha se muestra un cartel de señalización, que sirve para indicar las secciones y departamentos dentro de un establecimiento.</w:t>
      </w:r>
    </w:p>
    <w:p w:rsidR="00C4187D" w:rsidRDefault="00C4187D" w:rsidP="009C02B1">
      <w:pPr>
        <w:jc w:val="both"/>
        <w:rPr>
          <w:sz w:val="20"/>
          <w:szCs w:val="20"/>
        </w:rPr>
      </w:pPr>
    </w:p>
    <w:p w:rsidR="0079222D" w:rsidRDefault="00C9351C" w:rsidP="00C9351C">
      <w:pPr>
        <w:jc w:val="both"/>
        <w:rPr>
          <w:b/>
          <w:sz w:val="20"/>
          <w:szCs w:val="20"/>
        </w:rPr>
      </w:pPr>
      <w:r w:rsidRPr="00C9351C">
        <w:rPr>
          <w:b/>
          <w:sz w:val="20"/>
          <w:szCs w:val="20"/>
        </w:rPr>
        <w:t>8. Explique porqué las bolsas son uno de l</w:t>
      </w:r>
      <w:r>
        <w:rPr>
          <w:b/>
          <w:sz w:val="20"/>
          <w:szCs w:val="20"/>
        </w:rPr>
        <w:t xml:space="preserve">os elementos más empleados para </w:t>
      </w:r>
      <w:r w:rsidRPr="00C9351C">
        <w:rPr>
          <w:b/>
          <w:sz w:val="20"/>
          <w:szCs w:val="20"/>
        </w:rPr>
        <w:t>realizar el empaquetado en todo tipo de establecimientos.</w:t>
      </w:r>
    </w:p>
    <w:p w:rsidR="00581FD5" w:rsidRPr="00C9351C" w:rsidRDefault="00581FD5" w:rsidP="00C9351C">
      <w:pPr>
        <w:jc w:val="both"/>
        <w:rPr>
          <w:b/>
          <w:sz w:val="20"/>
          <w:szCs w:val="20"/>
        </w:rPr>
      </w:pPr>
    </w:p>
    <w:p w:rsidR="00CC063A" w:rsidRDefault="009C02B1" w:rsidP="009C02B1">
      <w:pPr>
        <w:jc w:val="both"/>
        <w:rPr>
          <w:sz w:val="20"/>
          <w:szCs w:val="20"/>
        </w:rPr>
      </w:pPr>
      <w:r>
        <w:rPr>
          <w:sz w:val="20"/>
          <w:szCs w:val="20"/>
        </w:rPr>
        <w:t xml:space="preserve">Las bolsas son un elemento muy versátil, por lo que son muy usadas en todo tipo de establecimientos, con diferentes formas y variantes. </w:t>
      </w:r>
      <w:r w:rsidR="00CC063A">
        <w:rPr>
          <w:sz w:val="20"/>
          <w:szCs w:val="20"/>
        </w:rPr>
        <w:t xml:space="preserve">La principal función </w:t>
      </w:r>
      <w:r>
        <w:rPr>
          <w:sz w:val="20"/>
          <w:szCs w:val="20"/>
        </w:rPr>
        <w:t xml:space="preserve">de una bolsa </w:t>
      </w:r>
      <w:r w:rsidR="00CC063A">
        <w:rPr>
          <w:sz w:val="20"/>
          <w:szCs w:val="20"/>
        </w:rPr>
        <w:t>es la de transportar los productos, por eso los distribuidores las suelen f</w:t>
      </w:r>
      <w:r>
        <w:rPr>
          <w:sz w:val="20"/>
          <w:szCs w:val="20"/>
        </w:rPr>
        <w:t>acilitar en los puntos de venta. Además, pueden servir de envase</w:t>
      </w:r>
      <w:r w:rsidR="00CC063A">
        <w:rPr>
          <w:sz w:val="20"/>
          <w:szCs w:val="20"/>
        </w:rPr>
        <w:t xml:space="preserve"> cuando están en contacto con los productos, o de envoltorio de regalo. También cumplen la función de soporte publicitario, siendo un medio de comunicación barato que d</w:t>
      </w:r>
      <w:r>
        <w:rPr>
          <w:sz w:val="20"/>
          <w:szCs w:val="20"/>
        </w:rPr>
        <w:t>a notoriedad al establecimiento; por ejemplo, es raro encontrar un supermercado que no se publicite a sí mismo en las bolsas que ofrece para que la clientela guarde la compra.</w:t>
      </w:r>
    </w:p>
    <w:p w:rsidR="00CC063A" w:rsidRDefault="00CC063A" w:rsidP="009C02B1">
      <w:pPr>
        <w:jc w:val="both"/>
        <w:rPr>
          <w:sz w:val="20"/>
          <w:szCs w:val="20"/>
        </w:rPr>
      </w:pPr>
    </w:p>
    <w:p w:rsidR="008E2C40" w:rsidRDefault="002A342B" w:rsidP="002A342B">
      <w:pPr>
        <w:jc w:val="both"/>
        <w:rPr>
          <w:b/>
          <w:sz w:val="20"/>
          <w:szCs w:val="20"/>
        </w:rPr>
      </w:pPr>
      <w:r w:rsidRPr="002A342B">
        <w:rPr>
          <w:b/>
          <w:sz w:val="20"/>
          <w:szCs w:val="20"/>
        </w:rPr>
        <w:t>9. Su responsable le ha encargado un informe</w:t>
      </w:r>
      <w:r>
        <w:rPr>
          <w:b/>
          <w:sz w:val="20"/>
          <w:szCs w:val="20"/>
        </w:rPr>
        <w:t xml:space="preserve"> sobre las visitas comerciales. </w:t>
      </w:r>
      <w:r w:rsidRPr="002A342B">
        <w:rPr>
          <w:b/>
          <w:sz w:val="20"/>
          <w:szCs w:val="20"/>
        </w:rPr>
        <w:t>¿Cuál sería la representación gráfica más adecuada p</w:t>
      </w:r>
      <w:r>
        <w:rPr>
          <w:b/>
          <w:sz w:val="20"/>
          <w:szCs w:val="20"/>
        </w:rPr>
        <w:t xml:space="preserve">ara presentar esta información? </w:t>
      </w:r>
      <w:r w:rsidRPr="002A342B">
        <w:rPr>
          <w:b/>
          <w:sz w:val="20"/>
          <w:szCs w:val="20"/>
        </w:rPr>
        <w:t>Explique, paso a paso, cómo elaboraría el informe.</w:t>
      </w:r>
    </w:p>
    <w:p w:rsidR="002A342B" w:rsidRDefault="002A342B" w:rsidP="002A342B">
      <w:pPr>
        <w:jc w:val="both"/>
        <w:rPr>
          <w:sz w:val="20"/>
          <w:szCs w:val="20"/>
        </w:rPr>
      </w:pPr>
    </w:p>
    <w:p w:rsidR="008E2C40" w:rsidRDefault="008E2C40" w:rsidP="009C02B1">
      <w:pPr>
        <w:jc w:val="both"/>
        <w:rPr>
          <w:sz w:val="20"/>
          <w:szCs w:val="20"/>
        </w:rPr>
      </w:pPr>
      <w:r>
        <w:rPr>
          <w:sz w:val="20"/>
          <w:szCs w:val="20"/>
        </w:rPr>
        <w:t xml:space="preserve">Para representar </w:t>
      </w:r>
      <w:r w:rsidR="00483023">
        <w:rPr>
          <w:sz w:val="20"/>
          <w:szCs w:val="20"/>
        </w:rPr>
        <w:t>los</w:t>
      </w:r>
      <w:r>
        <w:rPr>
          <w:sz w:val="20"/>
          <w:szCs w:val="20"/>
        </w:rPr>
        <w:t xml:space="preserve"> datos </w:t>
      </w:r>
      <w:r w:rsidR="00483023">
        <w:rPr>
          <w:sz w:val="20"/>
          <w:szCs w:val="20"/>
        </w:rPr>
        <w:t xml:space="preserve">relacionados con las visitas comerciales (trabajo de los vendedores y efectividad de cada uno de ellos), </w:t>
      </w:r>
      <w:r>
        <w:rPr>
          <w:sz w:val="20"/>
          <w:szCs w:val="20"/>
        </w:rPr>
        <w:t>se pueden utilizar los grá</w:t>
      </w:r>
      <w:r w:rsidR="005D56DE">
        <w:rPr>
          <w:sz w:val="20"/>
          <w:szCs w:val="20"/>
        </w:rPr>
        <w:t>ficos de columnas, que permitirían, por ejemplo, comparar los resultados de ventas de varios comerciales mes a mes; o los de dispersión, que también mostrarían la relación entre los valores de varios comerciales y permitirían analizar cuáles superan el mínimo de</w:t>
      </w:r>
      <w:r w:rsidR="00483023">
        <w:rPr>
          <w:sz w:val="20"/>
          <w:szCs w:val="20"/>
        </w:rPr>
        <w:t xml:space="preserve"> ventas.</w:t>
      </w:r>
    </w:p>
    <w:p w:rsidR="008E2C40" w:rsidRDefault="008E2C40" w:rsidP="009C02B1">
      <w:pPr>
        <w:jc w:val="both"/>
        <w:rPr>
          <w:sz w:val="20"/>
          <w:szCs w:val="20"/>
        </w:rPr>
      </w:pPr>
    </w:p>
    <w:p w:rsidR="002F5B78" w:rsidRDefault="00173808" w:rsidP="009C02B1">
      <w:pPr>
        <w:jc w:val="both"/>
        <w:rPr>
          <w:rFonts w:eastAsia="Calibri"/>
          <w:sz w:val="20"/>
          <w:szCs w:val="20"/>
          <w:lang w:val="es-ES_tradnl" w:eastAsia="en-US"/>
        </w:rPr>
      </w:pPr>
      <w:r>
        <w:rPr>
          <w:sz w:val="20"/>
          <w:szCs w:val="20"/>
          <w:lang w:val="es-ES_tradnl"/>
        </w:rPr>
        <w:t>Una vez</w:t>
      </w:r>
      <w:r w:rsidR="008E2C40" w:rsidRPr="006850CD">
        <w:rPr>
          <w:rFonts w:eastAsia="Calibri"/>
          <w:sz w:val="20"/>
          <w:szCs w:val="20"/>
          <w:lang w:val="es-ES_tradnl" w:eastAsia="en-US"/>
        </w:rPr>
        <w:t xml:space="preserve"> </w:t>
      </w:r>
      <w:r>
        <w:rPr>
          <w:rFonts w:eastAsia="Calibri"/>
          <w:sz w:val="20"/>
          <w:szCs w:val="20"/>
          <w:lang w:val="es-ES_tradnl" w:eastAsia="en-US"/>
        </w:rPr>
        <w:t>delimitada</w:t>
      </w:r>
      <w:r w:rsidR="008E2C40" w:rsidRPr="006850CD">
        <w:rPr>
          <w:rFonts w:eastAsia="Calibri"/>
          <w:sz w:val="20"/>
          <w:szCs w:val="20"/>
          <w:lang w:val="es-ES_tradnl" w:eastAsia="en-US"/>
        </w:rPr>
        <w:t xml:space="preserve"> </w:t>
      </w:r>
      <w:r>
        <w:rPr>
          <w:rFonts w:eastAsia="Calibri"/>
          <w:sz w:val="20"/>
          <w:szCs w:val="20"/>
          <w:lang w:val="es-ES_tradnl" w:eastAsia="en-US"/>
        </w:rPr>
        <w:t>la</w:t>
      </w:r>
      <w:r w:rsidR="008E2C40" w:rsidRPr="006850CD">
        <w:rPr>
          <w:rFonts w:eastAsia="Calibri"/>
          <w:sz w:val="20"/>
          <w:szCs w:val="20"/>
          <w:lang w:val="es-ES_tradnl" w:eastAsia="en-US"/>
        </w:rPr>
        <w:t xml:space="preserve"> actividad concreta </w:t>
      </w:r>
      <w:r w:rsidR="00541B58">
        <w:rPr>
          <w:rFonts w:eastAsia="Calibri"/>
          <w:sz w:val="20"/>
          <w:szCs w:val="20"/>
          <w:lang w:val="es-ES_tradnl" w:eastAsia="en-US"/>
        </w:rPr>
        <w:t xml:space="preserve">que </w:t>
      </w:r>
      <w:r w:rsidR="008E2C40" w:rsidRPr="006850CD">
        <w:rPr>
          <w:rFonts w:eastAsia="Calibri"/>
          <w:sz w:val="20"/>
          <w:szCs w:val="20"/>
          <w:lang w:val="es-ES_tradnl" w:eastAsia="en-US"/>
        </w:rPr>
        <w:t>se va a analizar</w:t>
      </w:r>
      <w:r w:rsidR="005358E5">
        <w:rPr>
          <w:rFonts w:eastAsia="Calibri"/>
          <w:sz w:val="20"/>
          <w:szCs w:val="20"/>
          <w:lang w:val="es-ES_tradnl" w:eastAsia="en-US"/>
        </w:rPr>
        <w:t xml:space="preserve"> (en este caso, las visitas comerciales)</w:t>
      </w:r>
      <w:r w:rsidR="008E2C40" w:rsidRPr="006850CD">
        <w:rPr>
          <w:rFonts w:eastAsia="Calibri"/>
          <w:sz w:val="20"/>
          <w:szCs w:val="20"/>
          <w:lang w:val="es-ES_tradnl" w:eastAsia="en-US"/>
        </w:rPr>
        <w:t>,</w:t>
      </w:r>
      <w:r>
        <w:rPr>
          <w:rFonts w:eastAsia="Calibri"/>
          <w:sz w:val="20"/>
          <w:szCs w:val="20"/>
          <w:lang w:val="es-ES_tradnl" w:eastAsia="en-US"/>
        </w:rPr>
        <w:t xml:space="preserve"> se debe concretar el ámbito, es decir,</w:t>
      </w:r>
      <w:r w:rsidR="008E2C40" w:rsidRPr="006850CD">
        <w:rPr>
          <w:rFonts w:eastAsia="Calibri"/>
          <w:sz w:val="20"/>
          <w:szCs w:val="20"/>
          <w:lang w:val="es-ES_tradnl" w:eastAsia="en-US"/>
        </w:rPr>
        <w:t xml:space="preserve"> qué departame</w:t>
      </w:r>
      <w:r w:rsidR="005358E5">
        <w:rPr>
          <w:rFonts w:eastAsia="Calibri"/>
          <w:sz w:val="20"/>
          <w:szCs w:val="20"/>
          <w:lang w:val="es-ES_tradnl" w:eastAsia="en-US"/>
        </w:rPr>
        <w:t>nto o sección, qué periodo, etc.</w:t>
      </w:r>
      <w:r>
        <w:rPr>
          <w:rFonts w:eastAsia="Calibri"/>
          <w:sz w:val="20"/>
          <w:szCs w:val="20"/>
          <w:lang w:val="es-ES_tradnl" w:eastAsia="en-US"/>
        </w:rPr>
        <w:t>, se va a analizar en el informe.</w:t>
      </w:r>
      <w:r w:rsidR="005358E5">
        <w:rPr>
          <w:rFonts w:eastAsia="Calibri"/>
          <w:sz w:val="20"/>
          <w:szCs w:val="20"/>
          <w:lang w:val="es-ES_tradnl" w:eastAsia="en-US"/>
        </w:rPr>
        <w:t xml:space="preserve"> Posteriormente, se elegirá </w:t>
      </w:r>
      <w:r w:rsidR="008E2C40" w:rsidRPr="006850CD">
        <w:rPr>
          <w:rFonts w:eastAsia="Calibri"/>
          <w:sz w:val="20"/>
          <w:szCs w:val="20"/>
          <w:lang w:val="es-ES_tradnl" w:eastAsia="en-US"/>
        </w:rPr>
        <w:t>el tipo de datos que se han de recabar en</w:t>
      </w:r>
      <w:r w:rsidR="005358E5">
        <w:rPr>
          <w:rFonts w:eastAsia="Calibri"/>
          <w:sz w:val="20"/>
          <w:szCs w:val="20"/>
          <w:lang w:val="es-ES_tradnl" w:eastAsia="en-US"/>
        </w:rPr>
        <w:t xml:space="preserve"> función del ámbito, y se recogerán </w:t>
      </w:r>
      <w:r w:rsidR="008E2C40" w:rsidRPr="006850CD">
        <w:rPr>
          <w:rFonts w:eastAsia="Calibri"/>
          <w:sz w:val="20"/>
          <w:szCs w:val="20"/>
          <w:lang w:val="es-ES_tradnl" w:eastAsia="en-US"/>
        </w:rPr>
        <w:t>los datos históricos del periodo seleccionado y del tipo necesario</w:t>
      </w:r>
      <w:r w:rsidR="005358E5">
        <w:rPr>
          <w:rFonts w:eastAsia="Calibri"/>
          <w:sz w:val="20"/>
          <w:szCs w:val="20"/>
          <w:lang w:val="es-ES_tradnl" w:eastAsia="en-US"/>
        </w:rPr>
        <w:t xml:space="preserve">. El siguiente paso es </w:t>
      </w:r>
      <w:r w:rsidR="008E2C40" w:rsidRPr="006850CD">
        <w:rPr>
          <w:rFonts w:eastAsia="Calibri"/>
          <w:sz w:val="20"/>
          <w:szCs w:val="20"/>
          <w:lang w:val="es-ES_tradnl" w:eastAsia="en-US"/>
        </w:rPr>
        <w:t>analiza</w:t>
      </w:r>
      <w:r w:rsidR="005358E5">
        <w:rPr>
          <w:rFonts w:eastAsia="Calibri"/>
          <w:sz w:val="20"/>
          <w:szCs w:val="20"/>
          <w:lang w:val="es-ES_tradnl" w:eastAsia="en-US"/>
        </w:rPr>
        <w:t>r</w:t>
      </w:r>
      <w:r w:rsidR="008E2C40" w:rsidRPr="006850CD">
        <w:rPr>
          <w:rFonts w:eastAsia="Calibri"/>
          <w:sz w:val="20"/>
          <w:szCs w:val="20"/>
          <w:lang w:val="es-ES_tradnl" w:eastAsia="en-US"/>
        </w:rPr>
        <w:t xml:space="preserve"> cuáles de los datos recogidos son ú</w:t>
      </w:r>
      <w:r w:rsidR="005358E5">
        <w:rPr>
          <w:rFonts w:eastAsia="Calibri"/>
          <w:sz w:val="20"/>
          <w:szCs w:val="20"/>
          <w:lang w:val="es-ES_tradnl" w:eastAsia="en-US"/>
        </w:rPr>
        <w:t xml:space="preserve">tiles para </w:t>
      </w:r>
      <w:r w:rsidR="00541B58">
        <w:rPr>
          <w:rFonts w:eastAsia="Calibri"/>
          <w:sz w:val="20"/>
          <w:szCs w:val="20"/>
          <w:lang w:val="es-ES_tradnl" w:eastAsia="en-US"/>
        </w:rPr>
        <w:t>el objeto de estudio</w:t>
      </w:r>
      <w:r w:rsidR="008E2C40" w:rsidRPr="006850CD">
        <w:rPr>
          <w:rFonts w:eastAsia="Calibri"/>
          <w:sz w:val="20"/>
          <w:szCs w:val="20"/>
          <w:lang w:val="es-ES_tradnl" w:eastAsia="en-US"/>
        </w:rPr>
        <w:t xml:space="preserve"> </w:t>
      </w:r>
      <w:r w:rsidR="00541B58">
        <w:rPr>
          <w:rFonts w:eastAsia="Calibri"/>
          <w:sz w:val="20"/>
          <w:szCs w:val="20"/>
          <w:lang w:val="es-ES_tradnl" w:eastAsia="en-US"/>
        </w:rPr>
        <w:t>(</w:t>
      </w:r>
      <w:r w:rsidR="008E2C40" w:rsidRPr="006850CD">
        <w:rPr>
          <w:rFonts w:eastAsia="Calibri"/>
          <w:sz w:val="20"/>
          <w:szCs w:val="20"/>
          <w:lang w:val="es-ES_tradnl" w:eastAsia="en-US"/>
        </w:rPr>
        <w:t>se priorizan unos y se descartan otros</w:t>
      </w:r>
      <w:r w:rsidR="00541B58">
        <w:rPr>
          <w:rFonts w:eastAsia="Calibri"/>
          <w:sz w:val="20"/>
          <w:szCs w:val="20"/>
          <w:lang w:val="es-ES_tradnl" w:eastAsia="en-US"/>
        </w:rPr>
        <w:t>)</w:t>
      </w:r>
      <w:r w:rsidR="008E2C40" w:rsidRPr="006850CD">
        <w:rPr>
          <w:rFonts w:eastAsia="Calibri"/>
          <w:sz w:val="20"/>
          <w:szCs w:val="20"/>
          <w:lang w:val="es-ES_tradnl" w:eastAsia="en-US"/>
        </w:rPr>
        <w:t>. Los escogidos se plasman en el informe comercial de ventas de la manera más adecuada posible</w:t>
      </w:r>
      <w:r w:rsidR="005358E5">
        <w:rPr>
          <w:rFonts w:eastAsia="Calibri"/>
          <w:sz w:val="20"/>
          <w:szCs w:val="20"/>
          <w:lang w:val="es-ES_tradnl" w:eastAsia="en-US"/>
        </w:rPr>
        <w:t>. Luego</w:t>
      </w:r>
      <w:r w:rsidR="008E2C40" w:rsidRPr="006850CD">
        <w:rPr>
          <w:rFonts w:eastAsia="Calibri"/>
          <w:sz w:val="20"/>
          <w:szCs w:val="20"/>
          <w:lang w:val="es-ES_tradnl" w:eastAsia="en-US"/>
        </w:rPr>
        <w:t xml:space="preserve"> se procede al análisis concreto aportando argumentos, conclusiones y posibles mejoras con respecto al objetivo inicial.</w:t>
      </w:r>
      <w:r w:rsidR="005358E5">
        <w:rPr>
          <w:rFonts w:eastAsia="Calibri"/>
          <w:sz w:val="20"/>
          <w:szCs w:val="20"/>
          <w:lang w:val="es-ES_tradnl" w:eastAsia="en-US"/>
        </w:rPr>
        <w:t xml:space="preserve"> Por último, s</w:t>
      </w:r>
      <w:r w:rsidR="008E2C40" w:rsidRPr="006850CD">
        <w:rPr>
          <w:rFonts w:eastAsia="Calibri"/>
          <w:sz w:val="20"/>
          <w:szCs w:val="20"/>
          <w:lang w:val="es-ES_tradnl" w:eastAsia="en-US"/>
        </w:rPr>
        <w:t xml:space="preserve">e redacta la totalidad del informe, dándole </w:t>
      </w:r>
      <w:r w:rsidR="008E2C40">
        <w:rPr>
          <w:rFonts w:eastAsia="Calibri"/>
          <w:sz w:val="20"/>
          <w:szCs w:val="20"/>
          <w:lang w:val="es-ES_tradnl" w:eastAsia="en-US"/>
        </w:rPr>
        <w:t>uniformidad</w:t>
      </w:r>
      <w:r w:rsidR="008E2C40" w:rsidRPr="006850CD">
        <w:rPr>
          <w:rFonts w:eastAsia="Calibri"/>
          <w:sz w:val="20"/>
          <w:szCs w:val="20"/>
          <w:lang w:val="es-ES_tradnl" w:eastAsia="en-US"/>
        </w:rPr>
        <w:t xml:space="preserve"> estilística, coherencia en la composición y el formato más adecuado en función del departamento o personal que lo haya solicitado.</w:t>
      </w:r>
    </w:p>
    <w:p w:rsidR="00541B58" w:rsidRPr="008E2C40" w:rsidRDefault="00541B58" w:rsidP="009C02B1">
      <w:pPr>
        <w:jc w:val="both"/>
        <w:rPr>
          <w:sz w:val="20"/>
          <w:szCs w:val="20"/>
          <w:lang w:val="es-ES_tradnl"/>
        </w:rPr>
      </w:pPr>
    </w:p>
    <w:p w:rsidR="0010584F" w:rsidRDefault="002A342B" w:rsidP="002A342B">
      <w:pPr>
        <w:jc w:val="both"/>
        <w:rPr>
          <w:b/>
          <w:sz w:val="20"/>
          <w:szCs w:val="20"/>
        </w:rPr>
      </w:pPr>
      <w:r w:rsidRPr="002A342B">
        <w:rPr>
          <w:b/>
          <w:sz w:val="20"/>
          <w:szCs w:val="20"/>
        </w:rPr>
        <w:t>10. ¿Qué característica tienen en común las estrat</w:t>
      </w:r>
      <w:r>
        <w:rPr>
          <w:b/>
          <w:sz w:val="20"/>
          <w:szCs w:val="20"/>
        </w:rPr>
        <w:t xml:space="preserve">egias de penetración de mercado </w:t>
      </w:r>
      <w:r w:rsidRPr="002A342B">
        <w:rPr>
          <w:b/>
          <w:sz w:val="20"/>
          <w:szCs w:val="20"/>
        </w:rPr>
        <w:t>y el desarrollo de nuevos productos?</w:t>
      </w:r>
    </w:p>
    <w:p w:rsidR="002A342B" w:rsidRPr="002A342B" w:rsidRDefault="002A342B" w:rsidP="002A342B">
      <w:pPr>
        <w:ind w:left="708" w:hanging="708"/>
        <w:jc w:val="both"/>
        <w:rPr>
          <w:b/>
          <w:sz w:val="20"/>
          <w:szCs w:val="20"/>
        </w:rPr>
      </w:pPr>
    </w:p>
    <w:p w:rsidR="00FD279F" w:rsidRDefault="0010584F" w:rsidP="009C02B1">
      <w:pPr>
        <w:jc w:val="both"/>
        <w:rPr>
          <w:sz w:val="20"/>
          <w:szCs w:val="20"/>
        </w:rPr>
      </w:pPr>
      <w:r w:rsidRPr="00607919">
        <w:rPr>
          <w:sz w:val="20"/>
          <w:szCs w:val="20"/>
        </w:rPr>
        <w:t xml:space="preserve">La característica común entre las estrategias de penetración de mercado y desarrollo de nuevos productos es que se implementan en mercados ya conocidos. En la primera se comercializan productos consolidados en </w:t>
      </w:r>
      <w:r w:rsidR="00541B58">
        <w:rPr>
          <w:sz w:val="20"/>
          <w:szCs w:val="20"/>
        </w:rPr>
        <w:t>estos</w:t>
      </w:r>
      <w:r w:rsidRPr="00607919">
        <w:rPr>
          <w:sz w:val="20"/>
          <w:szCs w:val="20"/>
        </w:rPr>
        <w:t xml:space="preserve"> mercados, mientras que en el caso de la segunda, se lanzan productos nuevos </w:t>
      </w:r>
      <w:r w:rsidRPr="00607919">
        <w:rPr>
          <w:rFonts w:eastAsia="Calibri"/>
          <w:sz w:val="20"/>
          <w:szCs w:val="20"/>
          <w:lang w:val="es-ES_tradnl" w:eastAsia="en-US"/>
        </w:rPr>
        <w:t>para atender nuevas necesidades</w:t>
      </w:r>
      <w:r w:rsidR="00541B58">
        <w:rPr>
          <w:rFonts w:eastAsia="Calibri"/>
          <w:sz w:val="20"/>
          <w:szCs w:val="20"/>
          <w:lang w:val="es-ES_tradnl" w:eastAsia="en-US"/>
        </w:rPr>
        <w:t xml:space="preserve"> que se hayan detectado en los clientes, pero los productos que se lanzan no se desarrollan desde cero, sino que se trata de actualizaciones o modificaciones de productos ya existentes, como la ampliación de una gama con un nuevo modelo, por lo que se co</w:t>
      </w:r>
      <w:r w:rsidR="007129E8">
        <w:rPr>
          <w:rFonts w:eastAsia="Calibri"/>
          <w:sz w:val="20"/>
          <w:szCs w:val="20"/>
          <w:lang w:val="es-ES_tradnl" w:eastAsia="en-US"/>
        </w:rPr>
        <w:t>nsidera un mercado ya conocido.</w:t>
      </w:r>
    </w:p>
    <w:sectPr w:rsidR="00FD279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6D0"/>
    <w:rsid w:val="000D3310"/>
    <w:rsid w:val="000E667B"/>
    <w:rsid w:val="0010584F"/>
    <w:rsid w:val="0012570B"/>
    <w:rsid w:val="00127AE5"/>
    <w:rsid w:val="001355E5"/>
    <w:rsid w:val="001426D0"/>
    <w:rsid w:val="00163250"/>
    <w:rsid w:val="00173808"/>
    <w:rsid w:val="001E242C"/>
    <w:rsid w:val="001F4A8E"/>
    <w:rsid w:val="002A1D96"/>
    <w:rsid w:val="002A342B"/>
    <w:rsid w:val="002D26B2"/>
    <w:rsid w:val="002F5B78"/>
    <w:rsid w:val="00303380"/>
    <w:rsid w:val="003A5D15"/>
    <w:rsid w:val="00483023"/>
    <w:rsid w:val="004A4A0F"/>
    <w:rsid w:val="004B40CA"/>
    <w:rsid w:val="004E6DD9"/>
    <w:rsid w:val="00514271"/>
    <w:rsid w:val="005358E5"/>
    <w:rsid w:val="00541B58"/>
    <w:rsid w:val="00565D33"/>
    <w:rsid w:val="00573FD1"/>
    <w:rsid w:val="00576A4E"/>
    <w:rsid w:val="00581FD5"/>
    <w:rsid w:val="005A77B3"/>
    <w:rsid w:val="005D56DE"/>
    <w:rsid w:val="005F6F4E"/>
    <w:rsid w:val="00643528"/>
    <w:rsid w:val="00654FC8"/>
    <w:rsid w:val="00661B88"/>
    <w:rsid w:val="006D7930"/>
    <w:rsid w:val="00702B45"/>
    <w:rsid w:val="007129E8"/>
    <w:rsid w:val="007201E7"/>
    <w:rsid w:val="0079222D"/>
    <w:rsid w:val="007A6FF3"/>
    <w:rsid w:val="00874CCC"/>
    <w:rsid w:val="00894684"/>
    <w:rsid w:val="008C22CA"/>
    <w:rsid w:val="008E2C40"/>
    <w:rsid w:val="008F6780"/>
    <w:rsid w:val="009705D1"/>
    <w:rsid w:val="00982AF9"/>
    <w:rsid w:val="009C02B1"/>
    <w:rsid w:val="00AB5FCC"/>
    <w:rsid w:val="00BA4173"/>
    <w:rsid w:val="00BB3769"/>
    <w:rsid w:val="00BC6211"/>
    <w:rsid w:val="00BD07DB"/>
    <w:rsid w:val="00C4187D"/>
    <w:rsid w:val="00C50BB7"/>
    <w:rsid w:val="00C72940"/>
    <w:rsid w:val="00C9351C"/>
    <w:rsid w:val="00CA4275"/>
    <w:rsid w:val="00CC063A"/>
    <w:rsid w:val="00E1430F"/>
    <w:rsid w:val="00E555C1"/>
    <w:rsid w:val="00E70B9C"/>
    <w:rsid w:val="00EC22A6"/>
    <w:rsid w:val="00EC3E84"/>
    <w:rsid w:val="00ED2997"/>
    <w:rsid w:val="00F8178D"/>
    <w:rsid w:val="00FD1910"/>
    <w:rsid w:val="00FD279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D1BAA8-DCFC-4F32-ACF6-4A755300B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584F"/>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E2C40"/>
    <w:pPr>
      <w:spacing w:after="0" w:line="240" w:lineRule="auto"/>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comentario">
    <w:name w:val="annotation text"/>
    <w:basedOn w:val="Normal"/>
    <w:link w:val="TextocomentarioCar"/>
    <w:uiPriority w:val="99"/>
    <w:unhideWhenUsed/>
    <w:rsid w:val="008E2C40"/>
    <w:pPr>
      <w:spacing w:after="120"/>
      <w:jc w:val="both"/>
    </w:pPr>
    <w:rPr>
      <w:rFonts w:asciiTheme="minorHAnsi" w:eastAsiaTheme="minorHAnsi" w:hAnsiTheme="minorHAnsi" w:cstheme="minorBidi"/>
      <w:sz w:val="20"/>
      <w:szCs w:val="20"/>
      <w:lang w:eastAsia="en-US"/>
    </w:rPr>
  </w:style>
  <w:style w:type="character" w:customStyle="1" w:styleId="TextocomentarioCar">
    <w:name w:val="Texto comentario Car"/>
    <w:basedOn w:val="Fuentedeprrafopredeter"/>
    <w:link w:val="Textocomentario"/>
    <w:uiPriority w:val="99"/>
    <w:rsid w:val="008E2C4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1657</Words>
  <Characters>9115</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Navaza Saa</dc:creator>
  <cp:keywords/>
  <dc:description/>
  <cp:lastModifiedBy>Verónica De Freitas Rodríguez</cp:lastModifiedBy>
  <cp:revision>45</cp:revision>
  <dcterms:created xsi:type="dcterms:W3CDTF">2016-06-20T06:41:00Z</dcterms:created>
  <dcterms:modified xsi:type="dcterms:W3CDTF">2016-07-08T12:32:00Z</dcterms:modified>
</cp:coreProperties>
</file>