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7E3" w:rsidRPr="00621227" w:rsidRDefault="00DE77E3" w:rsidP="00DE77E3">
      <w:pPr>
        <w:rPr>
          <w:rFonts w:ascii="Times New Roman" w:hAnsi="Times New Roman" w:cs="Times New Roman"/>
          <w:sz w:val="20"/>
          <w:szCs w:val="20"/>
        </w:rPr>
      </w:pPr>
      <w:r w:rsidRPr="00621227">
        <w:rPr>
          <w:rFonts w:ascii="Times New Roman" w:hAnsi="Times New Roman" w:cs="Times New Roman"/>
          <w:bCs/>
          <w:sz w:val="20"/>
          <w:szCs w:val="20"/>
        </w:rPr>
        <w:t xml:space="preserve">Título: </w:t>
      </w:r>
      <w:r>
        <w:rPr>
          <w:rFonts w:ascii="Times New Roman" w:hAnsi="Times New Roman" w:cs="Times New Roman"/>
          <w:sz w:val="20"/>
          <w:szCs w:val="20"/>
        </w:rPr>
        <w:t>Planchado y arreglo de ropa en alojamientos</w:t>
      </w:r>
      <w:r w:rsidRPr="00621227">
        <w:rPr>
          <w:rFonts w:ascii="Times New Roman" w:hAnsi="Times New Roman" w:cs="Times New Roman"/>
          <w:bCs/>
          <w:iCs/>
          <w:sz w:val="20"/>
          <w:szCs w:val="20"/>
        </w:rPr>
        <w:t>.</w:t>
      </w:r>
    </w:p>
    <w:p w:rsidR="00DE77E3" w:rsidRDefault="00DE77E3" w:rsidP="00DE77E3">
      <w:pPr>
        <w:rPr>
          <w:rFonts w:ascii="Times New Roman" w:hAnsi="Times New Roman" w:cs="Times New Roman"/>
          <w:bCs/>
          <w:sz w:val="20"/>
          <w:szCs w:val="20"/>
        </w:rPr>
      </w:pPr>
      <w:r w:rsidRPr="00621227">
        <w:rPr>
          <w:rFonts w:ascii="Times New Roman" w:hAnsi="Times New Roman" w:cs="Times New Roman"/>
          <w:bCs/>
          <w:sz w:val="20"/>
          <w:szCs w:val="20"/>
        </w:rPr>
        <w:t>Subtítulo: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725EA" w:rsidRPr="00B37743">
        <w:rPr>
          <w:rFonts w:ascii="Times New Roman" w:hAnsi="Times New Roman" w:cs="Times New Roman"/>
          <w:bCs/>
          <w:sz w:val="20"/>
          <w:szCs w:val="20"/>
        </w:rPr>
        <w:t>Apro</w:t>
      </w:r>
      <w:r w:rsidR="00B725EA">
        <w:rPr>
          <w:rFonts w:ascii="Times New Roman" w:hAnsi="Times New Roman" w:cs="Times New Roman"/>
          <w:bCs/>
          <w:sz w:val="20"/>
          <w:szCs w:val="20"/>
        </w:rPr>
        <w:t>vi</w:t>
      </w:r>
      <w:r w:rsidR="00B725EA" w:rsidRPr="00B37743">
        <w:rPr>
          <w:rFonts w:ascii="Times New Roman" w:hAnsi="Times New Roman" w:cs="Times New Roman"/>
          <w:bCs/>
          <w:sz w:val="20"/>
          <w:szCs w:val="20"/>
        </w:rPr>
        <w:t>sionamiento interno de productos textiles</w:t>
      </w:r>
      <w:r w:rsidR="00B725EA">
        <w:rPr>
          <w:rFonts w:ascii="Times New Roman" w:hAnsi="Times New Roman" w:cs="Times New Roman"/>
          <w:bCs/>
          <w:sz w:val="20"/>
          <w:szCs w:val="20"/>
        </w:rPr>
        <w:t>.</w:t>
      </w:r>
    </w:p>
    <w:p w:rsidR="00DE77E3" w:rsidRPr="00621227" w:rsidRDefault="00DE77E3" w:rsidP="00DE77E3">
      <w:pPr>
        <w:rPr>
          <w:rFonts w:ascii="Times New Roman" w:hAnsi="Times New Roman" w:cs="Times New Roman"/>
          <w:bCs/>
          <w:sz w:val="20"/>
          <w:szCs w:val="20"/>
        </w:rPr>
      </w:pPr>
      <w:r w:rsidRPr="00621227">
        <w:rPr>
          <w:rFonts w:ascii="Times New Roman" w:hAnsi="Times New Roman" w:cs="Times New Roman"/>
          <w:bCs/>
          <w:sz w:val="20"/>
          <w:szCs w:val="20"/>
        </w:rPr>
        <w:t xml:space="preserve">ISBN: </w:t>
      </w:r>
      <w:r w:rsidRPr="00BE7358">
        <w:rPr>
          <w:rFonts w:ascii="Times New Roman" w:hAnsi="Times New Roman" w:cs="Times New Roman"/>
          <w:bCs/>
          <w:sz w:val="20"/>
          <w:szCs w:val="20"/>
        </w:rPr>
        <w:t>978-84-9839-48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E7358">
        <w:rPr>
          <w:rFonts w:ascii="Times New Roman" w:hAnsi="Times New Roman" w:cs="Times New Roman"/>
          <w:bCs/>
          <w:sz w:val="20"/>
          <w:szCs w:val="20"/>
        </w:rPr>
        <w:t>-</w:t>
      </w:r>
      <w:r>
        <w:rPr>
          <w:rFonts w:ascii="Times New Roman" w:hAnsi="Times New Roman" w:cs="Times New Roman"/>
          <w:bCs/>
          <w:sz w:val="20"/>
          <w:szCs w:val="20"/>
        </w:rPr>
        <w:t>4.</w:t>
      </w:r>
    </w:p>
    <w:p w:rsidR="00DE77E3" w:rsidRDefault="00DE77E3" w:rsidP="00DE77E3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Autor</w:t>
      </w:r>
      <w:r w:rsidRPr="00621227">
        <w:rPr>
          <w:rFonts w:ascii="Times New Roman" w:hAnsi="Times New Roman" w:cs="Times New Roman"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Juliana Vaquero González</w:t>
      </w:r>
      <w:r w:rsidRPr="00621227">
        <w:rPr>
          <w:rFonts w:ascii="Times New Roman" w:hAnsi="Times New Roman" w:cs="Times New Roman"/>
          <w:bCs/>
          <w:sz w:val="20"/>
          <w:szCs w:val="20"/>
        </w:rPr>
        <w:t>.</w:t>
      </w:r>
    </w:p>
    <w:p w:rsidR="00470E48" w:rsidRPr="00DE77E3" w:rsidRDefault="00190B0D">
      <w:pPr>
        <w:rPr>
          <w:rFonts w:ascii="Times New Roman" w:hAnsi="Times New Roman" w:cs="Times New Roman"/>
          <w:sz w:val="20"/>
          <w:szCs w:val="20"/>
        </w:rPr>
      </w:pPr>
    </w:p>
    <w:p w:rsidR="00DE77E3" w:rsidRPr="00DE77E3" w:rsidRDefault="00DE77E3">
      <w:pPr>
        <w:rPr>
          <w:rFonts w:ascii="Times New Roman" w:hAnsi="Times New Roman" w:cs="Times New Roman"/>
          <w:sz w:val="20"/>
          <w:szCs w:val="20"/>
        </w:rPr>
      </w:pPr>
    </w:p>
    <w:p w:rsidR="00DE77E3" w:rsidRPr="00DE77E3" w:rsidRDefault="00DE77E3" w:rsidP="00DE77E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77E3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DE77E3" w:rsidRDefault="00DE77E3" w:rsidP="00DE77E3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DE77E3" w:rsidRDefault="00DE77E3" w:rsidP="00DE77E3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6A397F" w:rsidRPr="006A397F" w:rsidRDefault="006A397F" w:rsidP="006A397F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6A397F">
        <w:rPr>
          <w:rFonts w:ascii="Times New Roman" w:hAnsi="Times New Roman" w:cs="Times New Roman"/>
          <w:b/>
          <w:sz w:val="20"/>
          <w:szCs w:val="20"/>
        </w:rPr>
        <w:t>1. Relacione los documentos que se muestran en la columna de la izquierda con su afirmación correspondiente.</w:t>
      </w:r>
    </w:p>
    <w:p w:rsidR="006A397F" w:rsidRDefault="006A397F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6A397F" w:rsidRDefault="006A397F" w:rsidP="006A397F">
      <w:p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ES" w:eastAsia="es-ES"/>
        </w:rPr>
        <mc:AlternateContent>
          <mc:Choice Requires="wpc">
            <w:drawing>
              <wp:inline distT="0" distB="0" distL="0" distR="0">
                <wp:extent cx="4940490" cy="1807845"/>
                <wp:effectExtent l="0" t="0" r="0" b="1905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Cuadro de texto 2"/>
                        <wps:cNvSpPr txBox="1"/>
                        <wps:spPr>
                          <a:xfrm>
                            <a:off x="232013" y="61416"/>
                            <a:ext cx="1084996" cy="3753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97F" w:rsidRPr="006A397F" w:rsidRDefault="006A397F" w:rsidP="006A397F">
                              <w:pPr>
                                <w:ind w:left="0" w:firstLine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6A397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Vale de cambio de ropa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3"/>
                        <wps:cNvSpPr txBox="1"/>
                        <wps:spPr>
                          <a:xfrm>
                            <a:off x="232013" y="500419"/>
                            <a:ext cx="1084996" cy="3753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97F" w:rsidRPr="006A397F" w:rsidRDefault="006A397F" w:rsidP="006A397F">
                              <w:pPr>
                                <w:ind w:left="0" w:firstLine="0"/>
                                <w:jc w:val="lef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Hoja de lavandería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4"/>
                        <wps:cNvSpPr txBox="1"/>
                        <wps:spPr>
                          <a:xfrm>
                            <a:off x="232013" y="939422"/>
                            <a:ext cx="1084996" cy="2411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97F" w:rsidRPr="006A397F" w:rsidRDefault="006A397F" w:rsidP="006A397F">
                              <w:pPr>
                                <w:ind w:left="0" w:firstLine="0"/>
                                <w:jc w:val="lef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Notas de débito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5"/>
                        <wps:cNvSpPr txBox="1"/>
                        <wps:spPr>
                          <a:xfrm>
                            <a:off x="232013" y="1260144"/>
                            <a:ext cx="1084996" cy="3753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97F" w:rsidRPr="006A397F" w:rsidRDefault="006A397F" w:rsidP="006A397F">
                              <w:pPr>
                                <w:ind w:left="0" w:firstLine="0"/>
                                <w:jc w:val="lef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Informes de devolución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6"/>
                        <wps:cNvSpPr txBox="1"/>
                        <wps:spPr>
                          <a:xfrm>
                            <a:off x="2117678" y="934874"/>
                            <a:ext cx="2140423" cy="3753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97F" w:rsidRPr="006A397F" w:rsidRDefault="006A397F" w:rsidP="006A397F">
                              <w:pPr>
                                <w:ind w:left="0" w:firstLine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Es para el control de la ropa que entra y sale de lencería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7"/>
                        <wps:cNvSpPr txBox="1"/>
                        <wps:spPr>
                          <a:xfrm>
                            <a:off x="2117678" y="1378428"/>
                            <a:ext cx="2140423" cy="3753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97F" w:rsidRPr="006A397F" w:rsidRDefault="006A397F" w:rsidP="006A397F">
                              <w:pPr>
                                <w:ind w:left="0" w:firstLine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Documento que utiliza el cliente para solicitar servicios de lavandería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onector recto de flecha 8"/>
                        <wps:cNvCnPr>
                          <a:endCxn id="6" idx="1"/>
                        </wps:cNvCnPr>
                        <wps:spPr>
                          <a:xfrm>
                            <a:off x="1323833" y="245660"/>
                            <a:ext cx="793845" cy="87687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ector recto de flecha 9"/>
                        <wps:cNvCnPr>
                          <a:endCxn id="7" idx="1"/>
                        </wps:cNvCnPr>
                        <wps:spPr>
                          <a:xfrm>
                            <a:off x="1330657" y="696036"/>
                            <a:ext cx="787021" cy="8700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uadro de texto 10"/>
                        <wps:cNvSpPr txBox="1"/>
                        <wps:spPr>
                          <a:xfrm>
                            <a:off x="2106305" y="495872"/>
                            <a:ext cx="2140423" cy="3753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97F" w:rsidRPr="006A397F" w:rsidRDefault="006A397F" w:rsidP="006A397F">
                              <w:pPr>
                                <w:ind w:left="0" w:firstLine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Se envía a recepción con los servicios prestados a un determinado cliente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ector recto de flecha 11"/>
                        <wps:cNvCnPr>
                          <a:stCxn id="4" idx="3"/>
                          <a:endCxn id="10" idx="1"/>
                        </wps:cNvCnPr>
                        <wps:spPr>
                          <a:xfrm flipV="1">
                            <a:off x="1317009" y="683529"/>
                            <a:ext cx="789296" cy="3764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uadro de texto 12"/>
                        <wps:cNvSpPr txBox="1"/>
                        <wps:spPr>
                          <a:xfrm>
                            <a:off x="2106305" y="54595"/>
                            <a:ext cx="2140423" cy="3753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97F" w:rsidRPr="006A397F" w:rsidRDefault="006A397F" w:rsidP="006A397F">
                              <w:pPr>
                                <w:ind w:left="0" w:firstLine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Documento en el que se registra que no se puede realizar el servicio al cliente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onector recto de flecha 13"/>
                        <wps:cNvCnPr>
                          <a:endCxn id="12" idx="1"/>
                        </wps:cNvCnPr>
                        <wps:spPr>
                          <a:xfrm flipV="1">
                            <a:off x="1323833" y="242252"/>
                            <a:ext cx="782472" cy="120441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" o:spid="_x0000_s1026" editas="canvas" style="width:389pt;height:142.35pt;mso-position-horizontal-relative:char;mso-position-vertical-relative:line" coordsize="49403,18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9X6VAUAAHUuAAAOAAAAZHJzL2Uyb0RvYy54bWzsWltv2zYUfh+w/0DofbGou4w4ReYuw4Ci&#10;LZZufaYlyhYqkRrJxE5//Q5JSbY1G12crQ+K/CBT4v3w8Dsfz+H1m11doUcqZMnZwsFXroMoy3he&#10;svXC+ePT3U+Jg6QiLCcVZ3ThPFHpvLn58YfrbTOnHt/wKqcCQSNMzrfNwtko1cxnM5ltaE3kFW8o&#10;g8yCi5ooeBXrWS7IFlqvq5nnutFsy0XeCJ5RKeHrW5vp3Jj2i4Jm6kNRSKpQtXBgbMo8hXmu9HN2&#10;c03ma0GaTZm1wyAXjKImJYNO+6beEkXQgyj/0VRdZoJLXqirjNczXhRlRs0cYDbYHcxmSdgjkWYy&#10;GUinGyCk/sN2V2uQATQ538JiUJOGpZBNvyjyZZ3db0hDzRzkPHv/+FGgMl84noMYqUEhlg8kFxzl&#10;FCm6Uxx5ekm2jSl730BptfuZ70C1uu8SPmpJ7wpR63+QIYJ8zwcB+g56WjgRDnBkVxaaRJmu7SZB&#10;mkYOyiDfj0MfB7rAbN9MI6T6lfIa6cTCEaA5ZkHJ4zupbNGuiO5V8qrM78qqMi9aW+myEuiRgJ5V&#10;ygwWGj8qVTG0hcH5oWsaPsrTTff1VxXJvrTDOygF7VVMd0eNXrfD0qKyIjEp9VRRXaZiv9MCJA1z&#10;b7s7HiPJMsr6cZrSuloBM3pOxbb8flTPqWznATVMz5ypvnJdMi6slI6HnX/pRFvY8rCGB/PWSbVb&#10;7VoVWvH8CTRIcLvtZZPdlSDod0Sqj0TAPgdEAOxSH+BRVBxWh7cpB224+Hrquy4PGwJyHbQF3Fg4&#10;8q8HIqiDqt8YbJUUB4EGGvMShLEHL+IwZ3WYwx7qJQeVwYCSTWaSuryqumQheP0ZIO5W9wpZhGXQ&#10;98JRXXKpLJoBRGb09tYUAmhpiHrH7jVQYCNHrWCfdp+JaFoF17vtPe82J5kP9NyW1QvD+O2D4kVp&#10;NoEWsJVqK3gACrtd/3fEgL19GjH8DhkAXS5EjNB1A5xOkPGKIcNYpd7ITMgxIuQIziGH4QAa0i5H&#10;jtRPA89wFrDLp8iGF2D4TWRjvGSj5bMT5xgf5wjPIUf4cs6BvcgFrjiRjtdOOnr+OpGOEZEO8DWc&#10;Pq4Yz8QlpAPjOIrBnQYejNQPkngAHR4O3MCDU9Lk4rBumHG7OAzr6AnsBB0jgo74HHTEl7KOA+jA&#10;fpwEXnJMOybsMAGHvQv3FWBHT2En7BgRdgA/aGkHhNsyxcH7rf90fKWoaLYhyGz9ln8smY2lUJYv&#10;d8yYFOAtJmpgXRZH5fTLmegL9j0/8W34xQvCKGoja51LJE79JIDTlOYmSRwl8Tc8IlIJUq43asmZ&#10;nYb1Yg+c1Dpeo13UNiyiSFn9wnKknhqIKylRErauqAa6NnJiIwUmfGSmciJWYrsZgME+6PCMOMm+&#10;0jNjJPuKF8RH1K4T7Nn4iN3uWipaCN/Pf59+UzONA/5I48CnttdMMIsXaabvRiHU1YHBNHL9QWQw&#10;TmLXg/CL1UyIA5hRnA8MTpoJshmXZmKIq50+q0FO69Z7rocYu5HvAuCB1gVpmMQDF/FEuAYY+woI&#10;V3/wnwjXiAgXxHY68DjHuGz4Z2DY4L5Hy7ggPGXsmvEDHlk8DUz/1uQBvSubP7twf3spBvs4dl2w&#10;vNr4JX7oDWLccZJ6+1sxUTAZv7MXZsZKy/DZm1iQ83LjFwZhak6a+/DoZPten+3rPVeT7RuT7dvf&#10;yTpr+/roFjDoE+4GDT8vNHGHngfPCwdMO068ANi3Od9hzw3gOkbrEugukHbXOtuLcdMB73se8MAJ&#10;Ya42GydNew9bX54+fDeuiv1t8Zu/AQAA//8DAFBLAwQUAAYACAAAACEAWh8EG9sAAAAFAQAADwAA&#10;AGRycy9kb3ducmV2LnhtbEyPQUvDQBCF74L/YRnBm91YpAkxm1IUKSIebPU+zU6TYHY2ZDdp9Nc7&#10;eqmXB483vPdNsZ5dpyYaQuvZwO0iAUVcedtybeB9/3STgQoR2WLnmQx8UYB1eXlRYG79id9o2sVa&#10;SQmHHA00Mfa51qFqyGFY+J5YsqMfHEaxQ63tgCcpd51eJslKO2xZFhrs6aGh6nM3OgM4babKHZ9X&#10;L9X48c3p43bfv26Nub6aN/egIs3xfAy/+IIOpTAd/Mg2qM6APBL/VLI0zcQeDCyzuxR0Wej/9OUP&#10;AAAA//8DAFBLAQItABQABgAIAAAAIQC2gziS/gAAAOEBAAATAAAAAAAAAAAAAAAAAAAAAABbQ29u&#10;dGVudF9UeXBlc10ueG1sUEsBAi0AFAAGAAgAAAAhADj9If/WAAAAlAEAAAsAAAAAAAAAAAAAAAAA&#10;LwEAAF9yZWxzLy5yZWxzUEsBAi0AFAAGAAgAAAAhADyn1fpUBQAAdS4AAA4AAAAAAAAAAAAAAAAA&#10;LgIAAGRycy9lMm9Eb2MueG1sUEsBAi0AFAAGAAgAAAAhAFofBBvbAAAABQEAAA8AAAAAAAAAAAAA&#10;AAAArgcAAGRycy9kb3ducmV2LnhtbFBLBQYAAAAABAAEAPMAAAC2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403;height:1807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2320;top:614;width:10850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6A397F" w:rsidRPr="006A397F" w:rsidRDefault="006A397F" w:rsidP="006A397F">
                        <w:pPr>
                          <w:ind w:left="0" w:firstLine="0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 w:rsidRPr="006A397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Vale de cambio de ropa</w:t>
                        </w:r>
                      </w:p>
                    </w:txbxContent>
                  </v:textbox>
                </v:shape>
                <v:shape id="Cuadro de texto 3" o:spid="_x0000_s1029" type="#_x0000_t202" style="position:absolute;left:2320;top:5004;width:10850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6A397F" w:rsidRPr="006A397F" w:rsidRDefault="006A397F" w:rsidP="006A397F">
                        <w:pPr>
                          <w:ind w:left="0" w:firstLine="0"/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Hoja de lavandería</w:t>
                        </w:r>
                      </w:p>
                    </w:txbxContent>
                  </v:textbox>
                </v:shape>
                <v:shape id="Cuadro de texto 4" o:spid="_x0000_s1030" type="#_x0000_t202" style="position:absolute;left:2320;top:9394;width:10850;height:2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6A397F" w:rsidRPr="006A397F" w:rsidRDefault="006A397F" w:rsidP="006A397F">
                        <w:pPr>
                          <w:ind w:left="0" w:firstLine="0"/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Notas de débito</w:t>
                        </w:r>
                      </w:p>
                    </w:txbxContent>
                  </v:textbox>
                </v:shape>
                <v:shape id="Cuadro de texto 5" o:spid="_x0000_s1031" type="#_x0000_t202" style="position:absolute;left:2320;top:12601;width:10850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6A397F" w:rsidRPr="006A397F" w:rsidRDefault="006A397F" w:rsidP="006A397F">
                        <w:pPr>
                          <w:ind w:left="0" w:firstLine="0"/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Informes de devolución</w:t>
                        </w:r>
                      </w:p>
                    </w:txbxContent>
                  </v:textbox>
                </v:shape>
                <v:shape id="Cuadro de texto 6" o:spid="_x0000_s1032" type="#_x0000_t202" style="position:absolute;left:21176;top:9348;width:21405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6A397F" w:rsidRPr="006A397F" w:rsidRDefault="006A397F" w:rsidP="006A397F">
                        <w:pPr>
                          <w:ind w:left="0" w:firstLine="0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Es para el control de la ropa que entra y sale de lencería</w:t>
                        </w:r>
                      </w:p>
                    </w:txbxContent>
                  </v:textbox>
                </v:shape>
                <v:shape id="Cuadro de texto 7" o:spid="_x0000_s1033" type="#_x0000_t202" style="position:absolute;left:21176;top:13784;width:21405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8basEA&#10;AADa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VTuF4p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vG2rBAAAA2gAAAA8AAAAAAAAAAAAAAAAAmAIAAGRycy9kb3du&#10;cmV2LnhtbFBLBQYAAAAABAAEAPUAAACGAwAAAAA=&#10;" fillcolor="white [3201]" strokeweight=".5pt">
                  <v:textbox>
                    <w:txbxContent>
                      <w:p w:rsidR="006A397F" w:rsidRPr="006A397F" w:rsidRDefault="006A397F" w:rsidP="006A397F">
                        <w:pPr>
                          <w:ind w:left="0" w:firstLine="0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Documento que utiliza el cliente para solicitar servicios de lavandería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8" o:spid="_x0000_s1034" type="#_x0000_t32" style="position:absolute;left:13238;top:2456;width:7938;height:87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Ww+rwAAADaAAAADwAAAGRycy9kb3ducmV2LnhtbERPyQrCMBC9C/5DGMGbpgqKVqO4IKg3&#10;FzwPzdgWm0ltoq1/bw6Cx8fb58vGFOJNlcstKxj0IxDEidU5pwqul11vAsJ5ZI2FZVLwIQfLRbs1&#10;x1jbmk/0PvtUhBB2MSrIvC9jKV2SkUHXtyVx4O62MugDrFKpK6xDuCnkMIrG0mDOoSHDkjYZJY/z&#10;yyio0d+m61X63Ky3h30zKp7jy/WoVLfTrGYgPDX+L/6591pB2BquhBsgF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m6Ww+rwAAADaAAAADwAAAAAAAAAAAAAAAAChAgAA&#10;ZHJzL2Rvd25yZXYueG1sUEsFBgAAAAAEAAQA+QAAAIoDAAAAAA==&#10;" strokecolor="black [3200]" strokeweight=".5pt">
                  <v:stroke endarrow="block" joinstyle="miter"/>
                </v:shape>
                <v:shape id="Conector recto de flecha 9" o:spid="_x0000_s1035" type="#_x0000_t32" style="position:absolute;left:13306;top:6960;width:7870;height:8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kVYcIAAADaAAAADwAAAGRycy9kb3ducmV2LnhtbESPQWvCQBSE74X+h+UVvNVNC0qNrmIi&#10;gvXWKJ4f2WcSzL5NsmsS/31XKPQ4zMw3zGozmlr01LnKsoKPaQSCOLe64kLB+bR//wLhPLLG2jIp&#10;eJCDzfr1ZYWxtgP/UJ/5QgQIuxgVlN43sZQuL8mgm9qGOHhX2xn0QXaF1B0OAW5q+RlFc2mw4rBQ&#10;YkNpSfktuxsFA/rLItkWbZrsvg/jrG7np/NRqcnbuF2C8DT6//Bf+6AVLOB5Jdw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kVYcIAAADaAAAADwAAAAAAAAAAAAAA&#10;AAChAgAAZHJzL2Rvd25yZXYueG1sUEsFBgAAAAAEAAQA+QAAAJADAAAAAA==&#10;" strokecolor="black [3200]" strokeweight=".5pt">
                  <v:stroke endarrow="block" joinstyle="miter"/>
                </v:shape>
                <v:shape id="Cuadro de texto 10" o:spid="_x0000_s1036" type="#_x0000_t202" style="position:absolute;left:21063;top:4958;width:21404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<v:textbox>
                    <w:txbxContent>
                      <w:p w:rsidR="006A397F" w:rsidRPr="006A397F" w:rsidRDefault="006A397F" w:rsidP="006A397F">
                        <w:pPr>
                          <w:ind w:left="0" w:firstLine="0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Se envía a recepción con los servicios prestados a un determinado cliente</w:t>
                        </w:r>
                      </w:p>
                    </w:txbxContent>
                  </v:textbox>
                </v:shape>
                <v:shape id="Conector recto de flecha 11" o:spid="_x0000_s1037" type="#_x0000_t32" style="position:absolute;left:13170;top:6835;width:7893;height:37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Zqj8EAAADbAAAADwAAAGRycy9kb3ducmV2LnhtbERPTWvCQBC9F/oflin0UnSjEZXoKqVF&#10;6tVURG9jdpqEZmdDZtX037uFQm/zeJ+zXPeuUVfqpPZsYDRMQBEX3tZcGth/bgZzUBKQLTaeycAP&#10;CaxXjw9LzKy/8Y6ueShVDGHJ0EAVQptpLUVFDmXoW+LIffnOYYiwK7Xt8BbDXaPHSTLVDmuODRW2&#10;9FZR8Z1fnIE0TGS8mxxnkp/K84t9T1M5fBjz/NS/LkAF6sO/+M+9tXH+CH5/iQfo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BmqPwQAAANsAAAAPAAAAAAAAAAAAAAAA&#10;AKECAABkcnMvZG93bnJldi54bWxQSwUGAAAAAAQABAD5AAAAjwMAAAAA&#10;" strokecolor="black [3200]" strokeweight=".5pt">
                  <v:stroke endarrow="block" joinstyle="miter"/>
                </v:shape>
                <v:shape id="Cuadro de texto 12" o:spid="_x0000_s1038" type="#_x0000_t202" style="position:absolute;left:21063;top:545;width:21404;height:3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Qjr8A&#10;AADbAAAADwAAAGRycy9kb3ducmV2LnhtbERPTWsCMRC9F/ofwgi91aweynY1ihZbhJ6qpedhMybB&#10;zWRJ0nX7701B8DaP9znL9eg7MVBMLrCC2bQCQdwG7dgo+D6+P9cgUkbW2AUmBX+UYL16fFhio8OF&#10;v2g4ZCNKCKcGFdic+0bK1FrymKahJy7cKUSPucBopI54KeG+k/OqepEeHZcGiz29WWrPh1+vYLc1&#10;r6atMdpdrZ0bxp/Tp/lQ6mkybhYgMo35Lr6597rMn8P/L+UAub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yVCOvwAAANsAAAAPAAAAAAAAAAAAAAAAAJgCAABkcnMvZG93bnJl&#10;di54bWxQSwUGAAAAAAQABAD1AAAAhAMAAAAA&#10;" fillcolor="white [3201]" strokeweight=".5pt">
                  <v:textbox>
                    <w:txbxContent>
                      <w:p w:rsidR="006A397F" w:rsidRPr="006A397F" w:rsidRDefault="006A397F" w:rsidP="006A397F">
                        <w:pPr>
                          <w:ind w:left="0" w:firstLine="0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Documento en el que se registra que no se puede realizar el servicio al cliente</w:t>
                        </w:r>
                      </w:p>
                    </w:txbxContent>
                  </v:textbox>
                </v:shape>
                <v:shape id="Conector recto de flecha 13" o:spid="_x0000_s1039" type="#_x0000_t32" style="position:absolute;left:13238;top:2422;width:7825;height:120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hRY8EAAADbAAAADwAAAGRycy9kb3ducmV2LnhtbERPTWvCQBC9F/oflhG8FN3USJXUVUql&#10;tFdTEb2N2WkSzM6GzFbTf98VBG/zeJ+zWPWuUWfqpPZs4HmcgCIuvK25NLD9/hjNQUlAtth4JgN/&#10;JLBaPj4sMLP+whs656FUMYQlQwNVCG2mtRQVOZSxb4kj9+M7hyHCrtS2w0sMd42eJMmLdlhzbKiw&#10;pfeKilP+6wykYSqTzXQ/k/xQHp/sOk1l92nMcNC/vYIK1Ie7+Ob+snF+Ctdf4gF6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FFjwQAAANsAAAAPAAAAAAAAAAAAAAAA&#10;AKECAABkcnMvZG93bnJldi54bWxQSwUGAAAAAAQABAD5AAAAjwM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6A397F" w:rsidRDefault="006A397F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6A397F" w:rsidRPr="00D13706" w:rsidRDefault="006A397F" w:rsidP="00D13706">
      <w:pPr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D13706">
        <w:rPr>
          <w:rFonts w:ascii="Times New Roman" w:hAnsi="Times New Roman" w:cs="Times New Roman"/>
          <w:b/>
          <w:sz w:val="20"/>
          <w:szCs w:val="20"/>
        </w:rPr>
        <w:t>2.</w:t>
      </w:r>
      <w:r w:rsidR="00D13706" w:rsidRPr="00D13706">
        <w:rPr>
          <w:rFonts w:ascii="Times New Roman" w:hAnsi="Times New Roman" w:cs="Times New Roman"/>
          <w:b/>
          <w:sz w:val="20"/>
          <w:szCs w:val="20"/>
        </w:rPr>
        <w:t xml:space="preserve"> Describa brevemente en qué consisten básicamente las tareas que se llevan a cabo en lavandería, lencería y plancha.</w:t>
      </w:r>
    </w:p>
    <w:p w:rsidR="00D13706" w:rsidRDefault="00D13706" w:rsidP="00D13706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D13706" w:rsidRDefault="00D13706" w:rsidP="00D13706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C0235C">
        <w:rPr>
          <w:rFonts w:ascii="Times New Roman" w:hAnsi="Times New Roman" w:cs="Times New Roman"/>
          <w:sz w:val="20"/>
          <w:szCs w:val="20"/>
        </w:rPr>
        <w:t>Las tareas de lavandería consisten básicamente en lavar e higienizar la ropa. Las tareas de lencería están destinadas a ordenar la ropa, almacenarla, repararla y realizar el control de lencería. La tarea propia de plancha es el planchado para contribuir a dejar la ropa en perfectas condiciones de uso.</w:t>
      </w:r>
    </w:p>
    <w:p w:rsidR="00D13706" w:rsidRDefault="00D13706" w:rsidP="00D13706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D13706" w:rsidRPr="001D1EAD" w:rsidRDefault="00D13706" w:rsidP="00D13706">
      <w:pPr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1D1EAD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1D1EAD" w:rsidRPr="001D1EAD">
        <w:rPr>
          <w:rFonts w:ascii="Times New Roman" w:hAnsi="Times New Roman" w:cs="Times New Roman"/>
          <w:b/>
          <w:sz w:val="20"/>
          <w:szCs w:val="20"/>
        </w:rPr>
        <w:t>¿Qué tipo de etiquetas tienen las prendas para aportar información al consumidor?</w:t>
      </w:r>
    </w:p>
    <w:p w:rsidR="00D13706" w:rsidRDefault="00D13706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1D1EAD" w:rsidRPr="00920382" w:rsidRDefault="001D1EAD" w:rsidP="001D1EAD">
      <w:pPr>
        <w:ind w:left="0" w:firstLine="0"/>
        <w:rPr>
          <w:rFonts w:ascii="Times New Roman" w:eastAsia="Calibri" w:hAnsi="Times New Roman" w:cs="Times New Roman"/>
          <w:sz w:val="20"/>
          <w:szCs w:val="20"/>
          <w:lang w:val="es-ES" w:eastAsia="es-ES"/>
        </w:rPr>
      </w:pPr>
      <w:r>
        <w:rPr>
          <w:rFonts w:ascii="Times New Roman" w:hAnsi="Times New Roman" w:cs="Times New Roman"/>
          <w:sz w:val="20"/>
          <w:szCs w:val="20"/>
        </w:rPr>
        <w:t xml:space="preserve">Existen las etiquetas de identificación y las etiquetas de composición. En las primeras </w:t>
      </w:r>
      <w:r w:rsidRPr="00920382">
        <w:rPr>
          <w:rFonts w:ascii="Times New Roman" w:eastAsia="Calibri" w:hAnsi="Times New Roman" w:cs="Times New Roman"/>
          <w:sz w:val="20"/>
          <w:szCs w:val="20"/>
          <w:lang w:val="es-ES" w:eastAsia="es-ES"/>
        </w:rPr>
        <w:t>se puede leer información acerca del tipo de tejido que compone la prenda.</w:t>
      </w:r>
      <w:r>
        <w:rPr>
          <w:rFonts w:ascii="Times New Roman" w:eastAsia="Calibri" w:hAnsi="Times New Roman" w:cs="Times New Roman"/>
          <w:sz w:val="20"/>
          <w:szCs w:val="20"/>
          <w:lang w:val="es-ES" w:eastAsia="es-ES"/>
        </w:rPr>
        <w:t xml:space="preserve"> </w:t>
      </w:r>
      <w:r w:rsidRPr="00920382">
        <w:rPr>
          <w:rFonts w:ascii="Times New Roman" w:eastAsia="Calibri" w:hAnsi="Times New Roman" w:cs="Times New Roman"/>
          <w:sz w:val="20"/>
          <w:szCs w:val="20"/>
          <w:lang w:val="es-ES" w:eastAsia="es-ES"/>
        </w:rPr>
        <w:t>Existen muchos y muy variados tipos de fibras que componen los tejidos, como por ejemplo, algodón, lana, licra, poliéster, seda, lino, etc.</w:t>
      </w:r>
      <w:r>
        <w:rPr>
          <w:rFonts w:ascii="Times New Roman" w:eastAsia="Calibri" w:hAnsi="Times New Roman" w:cs="Times New Roman"/>
          <w:sz w:val="20"/>
          <w:szCs w:val="20"/>
          <w:lang w:val="es-ES" w:eastAsia="es-ES"/>
        </w:rPr>
        <w:t xml:space="preserve"> </w:t>
      </w:r>
      <w:r w:rsidRPr="00920382">
        <w:rPr>
          <w:rFonts w:ascii="Times New Roman" w:eastAsia="Calibri" w:hAnsi="Times New Roman" w:cs="Times New Roman"/>
          <w:sz w:val="20"/>
          <w:szCs w:val="20"/>
          <w:lang w:val="es-ES" w:eastAsia="es-ES"/>
        </w:rPr>
        <w:t xml:space="preserve">En las </w:t>
      </w:r>
      <w:r w:rsidRPr="001D1EAD">
        <w:rPr>
          <w:rFonts w:ascii="Times New Roman" w:eastAsia="Calibri" w:hAnsi="Times New Roman" w:cs="Times New Roman"/>
          <w:sz w:val="20"/>
          <w:szCs w:val="20"/>
          <w:lang w:val="es-ES" w:eastAsia="es-ES"/>
        </w:rPr>
        <w:t>etiquetas de composición</w:t>
      </w:r>
      <w:r w:rsidRPr="00920382">
        <w:rPr>
          <w:rFonts w:ascii="Times New Roman" w:eastAsia="Calibri" w:hAnsi="Times New Roman" w:cs="Times New Roman"/>
          <w:sz w:val="20"/>
          <w:szCs w:val="20"/>
          <w:lang w:val="es-ES" w:eastAsia="es-ES"/>
        </w:rPr>
        <w:t xml:space="preserve"> es importante conocer que las prendas o tejidos pueden estar confeccionados por una sola fibra o por varias.</w:t>
      </w:r>
    </w:p>
    <w:p w:rsidR="001D1EAD" w:rsidRPr="00920382" w:rsidRDefault="001D1EAD" w:rsidP="001D1EAD">
      <w:pPr>
        <w:ind w:left="0" w:firstLine="0"/>
        <w:rPr>
          <w:rFonts w:ascii="Times New Roman" w:eastAsia="Calibri" w:hAnsi="Times New Roman" w:cs="Times New Roman"/>
          <w:sz w:val="20"/>
          <w:szCs w:val="20"/>
          <w:lang w:val="es-ES" w:eastAsia="es-ES"/>
        </w:rPr>
      </w:pPr>
    </w:p>
    <w:p w:rsidR="00D13706" w:rsidRPr="00F52A27" w:rsidRDefault="001D1EAD" w:rsidP="006A397F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  <w:lang w:val="es-ES"/>
        </w:rPr>
      </w:pPr>
      <w:r w:rsidRPr="00F52A27">
        <w:rPr>
          <w:rFonts w:ascii="Times New Roman" w:hAnsi="Times New Roman" w:cs="Times New Roman"/>
          <w:b/>
          <w:sz w:val="20"/>
          <w:szCs w:val="20"/>
          <w:lang w:val="es-ES"/>
        </w:rPr>
        <w:t>4. Identifique los símbolos que se muestran a continuación y rellene con el nombre en el lugar destinado para ello.</w:t>
      </w:r>
    </w:p>
    <w:p w:rsidR="001D1EAD" w:rsidRDefault="001D1EAD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F52A27" w:rsidTr="00BC56EC">
        <w:trPr>
          <w:trHeight w:val="794"/>
        </w:trPr>
        <w:tc>
          <w:tcPr>
            <w:tcW w:w="2123" w:type="dxa"/>
          </w:tcPr>
          <w:p w:rsidR="00F52A27" w:rsidRDefault="00F52A27" w:rsidP="00BC56EC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920382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195EE4B7" wp14:editId="6878FDB2">
                  <wp:extent cx="676275" cy="655141"/>
                  <wp:effectExtent l="0" t="0" r="0" b="0"/>
                  <wp:docPr id="16" name="Imagen 16" descr="\\grupofemxa.com\femxa\UPE\DS-MQ\DIS\CP\OperacionesPisosAlojamientos\MF0708_1\MatBase\UD2\0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grupofemxa.com\femxa\UPE\DS-MQ\DIS\CP\OperacionesPisosAlojamientos\MF0708_1\MatBase\UD2\0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77" cy="66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</w:tcPr>
          <w:p w:rsidR="00F52A27" w:rsidRDefault="00F52A27" w:rsidP="00BC56EC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920382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6CDFAE2F" wp14:editId="5C2A3762">
                  <wp:extent cx="771525" cy="669015"/>
                  <wp:effectExtent l="0" t="0" r="0" b="0"/>
                  <wp:docPr id="18" name="Imagen 18" descr="\\grupofemxa.com\femxa\UPE\DS-MQ\DIS\CP\OperacionesPisosAlojamientos\MF0708_1\MatBase\UD2\0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grupofemxa.com\femxa\UPE\DS-MQ\DIS\CP\OperacionesPisosAlojamientos\MF0708_1\MatBase\UD2\0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130" cy="677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F52A27" w:rsidRDefault="00F52A27" w:rsidP="00BC56EC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920382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35779827" wp14:editId="4814ED4E">
                  <wp:extent cx="602200" cy="476250"/>
                  <wp:effectExtent l="0" t="0" r="7620" b="0"/>
                  <wp:docPr id="22" name="Imagen 22" descr="\\grupofemxa.com\femxa\UPE\DS-MQ\DIS\CP\OperacionesPisosAlojamientos\MF0708_1\MatBase\UD2\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grupofemxa.com\femxa\UPE\DS-MQ\DIS\CP\OperacionesPisosAlojamientos\MF0708_1\MatBase\UD2\0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88" cy="48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:rsidR="00F52A27" w:rsidRDefault="00F52A27" w:rsidP="00BC56EC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920382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65E4B32E" wp14:editId="11BAE5FF">
                  <wp:extent cx="742950" cy="755650"/>
                  <wp:effectExtent l="0" t="0" r="0" b="6350"/>
                  <wp:docPr id="29" name="Imagen 29" descr="\\grupofemxa.com\femxa\UPE\DS-MQ\DIS\CP\OperacionesPisosAlojamientos\MF0708_1\MatBase\UD2\0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grupofemxa.com\femxa\UPE\DS-MQ\DIS\CP\OperacionesPisosAlojamientos\MF0708_1\MatBase\UD2\0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711" cy="76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A27" w:rsidTr="00BC56EC">
        <w:tc>
          <w:tcPr>
            <w:tcW w:w="2123" w:type="dxa"/>
          </w:tcPr>
          <w:p w:rsidR="00F52A27" w:rsidRPr="00F52A27" w:rsidRDefault="00F52A27" w:rsidP="00BC56EC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s-ES"/>
              </w:rPr>
            </w:pPr>
            <w:r w:rsidRPr="00F52A27">
              <w:rPr>
                <w:rFonts w:ascii="Times New Roman" w:hAnsi="Times New Roman" w:cs="Times New Roman"/>
                <w:sz w:val="20"/>
                <w:szCs w:val="20"/>
                <w:u w:val="single"/>
                <w:lang w:val="es-ES"/>
              </w:rPr>
              <w:t>Lavado en seco</w:t>
            </w:r>
          </w:p>
        </w:tc>
        <w:tc>
          <w:tcPr>
            <w:tcW w:w="2123" w:type="dxa"/>
          </w:tcPr>
          <w:p w:rsidR="00F52A27" w:rsidRPr="00F52A27" w:rsidRDefault="00F52A27" w:rsidP="00BC56EC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s-ES"/>
              </w:rPr>
            </w:pPr>
            <w:r w:rsidRPr="00F52A27">
              <w:rPr>
                <w:rFonts w:ascii="Times New Roman" w:hAnsi="Times New Roman" w:cs="Times New Roman"/>
                <w:sz w:val="20"/>
                <w:szCs w:val="20"/>
                <w:u w:val="single"/>
                <w:lang w:val="es-ES"/>
              </w:rPr>
              <w:t>Secado natural</w:t>
            </w:r>
          </w:p>
        </w:tc>
        <w:tc>
          <w:tcPr>
            <w:tcW w:w="2124" w:type="dxa"/>
          </w:tcPr>
          <w:p w:rsidR="00F52A27" w:rsidRPr="00BC56EC" w:rsidRDefault="00242234" w:rsidP="00BC56EC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s-ES" w:eastAsia="es-ES"/>
              </w:rPr>
              <w:t>Temperatura m</w:t>
            </w:r>
            <w:r w:rsidR="00F52A27" w:rsidRPr="00BC56E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s-ES" w:eastAsia="es-ES"/>
              </w:rPr>
              <w:t>edia</w:t>
            </w:r>
          </w:p>
        </w:tc>
        <w:tc>
          <w:tcPr>
            <w:tcW w:w="2124" w:type="dxa"/>
          </w:tcPr>
          <w:p w:rsidR="00F52A27" w:rsidRPr="00BC56EC" w:rsidRDefault="00BC56EC" w:rsidP="00BC56EC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s-ES"/>
              </w:rPr>
            </w:pPr>
            <w:r w:rsidRPr="00BC56EC">
              <w:rPr>
                <w:rFonts w:ascii="Times New Roman" w:hAnsi="Times New Roman" w:cs="Times New Roman"/>
                <w:sz w:val="20"/>
                <w:szCs w:val="20"/>
                <w:u w:val="single"/>
                <w:lang w:val="es-ES"/>
              </w:rPr>
              <w:t>Planchado</w:t>
            </w:r>
          </w:p>
        </w:tc>
      </w:tr>
    </w:tbl>
    <w:p w:rsidR="001D1EAD" w:rsidRDefault="001D1EAD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BC56EC" w:rsidRPr="00BC56EC" w:rsidRDefault="00BC56EC" w:rsidP="006A397F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  <w:lang w:val="es-ES"/>
        </w:rPr>
      </w:pPr>
      <w:r w:rsidRPr="00BC56EC">
        <w:rPr>
          <w:rFonts w:ascii="Times New Roman" w:hAnsi="Times New Roman" w:cs="Times New Roman"/>
          <w:b/>
          <w:sz w:val="20"/>
          <w:szCs w:val="20"/>
          <w:lang w:val="es-ES"/>
        </w:rPr>
        <w:t xml:space="preserve">5. Los factores que intervienen en </w:t>
      </w:r>
      <w:r w:rsidR="00C00C2F">
        <w:rPr>
          <w:rFonts w:ascii="Times New Roman" w:hAnsi="Times New Roman" w:cs="Times New Roman"/>
          <w:b/>
          <w:sz w:val="20"/>
          <w:szCs w:val="20"/>
          <w:lang w:val="es-ES"/>
        </w:rPr>
        <w:t>el</w:t>
      </w:r>
      <w:r w:rsidRPr="00BC56EC">
        <w:rPr>
          <w:rFonts w:ascii="Times New Roman" w:hAnsi="Times New Roman" w:cs="Times New Roman"/>
          <w:b/>
          <w:sz w:val="20"/>
          <w:szCs w:val="20"/>
          <w:lang w:val="es-ES"/>
        </w:rPr>
        <w:t xml:space="preserve"> planchado, para que este </w:t>
      </w:r>
      <w:r w:rsidR="002D265F">
        <w:rPr>
          <w:rFonts w:ascii="Times New Roman" w:hAnsi="Times New Roman" w:cs="Times New Roman"/>
          <w:b/>
          <w:sz w:val="20"/>
          <w:szCs w:val="20"/>
          <w:lang w:val="es-ES"/>
        </w:rPr>
        <w:t>se realice de forma eficaz, son:</w:t>
      </w:r>
    </w:p>
    <w:p w:rsidR="00BC56EC" w:rsidRDefault="00BC56EC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BC56EC" w:rsidRDefault="00BC56EC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a. Temperatura, presión y vapor.</w:t>
      </w:r>
    </w:p>
    <w:p w:rsidR="00BC56EC" w:rsidRDefault="00BC56EC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b. Tiempo.</w:t>
      </w:r>
    </w:p>
    <w:p w:rsidR="00BC56EC" w:rsidRDefault="00BC56EC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c. Humedad.</w:t>
      </w:r>
    </w:p>
    <w:p w:rsidR="00BC56EC" w:rsidRDefault="00BC56EC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d. Todas las opciones anteriores son correctas.</w:t>
      </w:r>
    </w:p>
    <w:p w:rsidR="00BC56EC" w:rsidRDefault="00BC56EC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BC56EC" w:rsidRDefault="00BC56EC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Solución: d.</w:t>
      </w:r>
    </w:p>
    <w:p w:rsidR="00BC56EC" w:rsidRDefault="00BC56EC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345B6C" w:rsidRDefault="00BC56EC" w:rsidP="006A397F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  <w:lang w:val="es-ES"/>
        </w:rPr>
      </w:pPr>
      <w:r w:rsidRPr="00345B6C">
        <w:rPr>
          <w:rFonts w:ascii="Times New Roman" w:hAnsi="Times New Roman" w:cs="Times New Roman"/>
          <w:b/>
          <w:sz w:val="20"/>
          <w:szCs w:val="20"/>
          <w:lang w:val="es-ES"/>
        </w:rPr>
        <w:lastRenderedPageBreak/>
        <w:t xml:space="preserve">6. </w:t>
      </w:r>
      <w:r w:rsidR="00345B6C" w:rsidRPr="00345B6C">
        <w:rPr>
          <w:rFonts w:ascii="Times New Roman" w:hAnsi="Times New Roman" w:cs="Times New Roman"/>
          <w:b/>
          <w:sz w:val="20"/>
          <w:szCs w:val="20"/>
          <w:lang w:val="es-ES"/>
        </w:rPr>
        <w:t xml:space="preserve">Coloque </w:t>
      </w:r>
      <w:r w:rsidR="00345B6C">
        <w:rPr>
          <w:rFonts w:ascii="Times New Roman" w:hAnsi="Times New Roman" w:cs="Times New Roman"/>
          <w:b/>
          <w:sz w:val="20"/>
          <w:szCs w:val="20"/>
          <w:lang w:val="es-ES"/>
        </w:rPr>
        <w:t xml:space="preserve">en la tabla </w:t>
      </w:r>
      <w:r w:rsidR="00345B6C" w:rsidRPr="00345B6C">
        <w:rPr>
          <w:rFonts w:ascii="Times New Roman" w:hAnsi="Times New Roman" w:cs="Times New Roman"/>
          <w:b/>
          <w:sz w:val="20"/>
          <w:szCs w:val="20"/>
          <w:lang w:val="es-ES"/>
        </w:rPr>
        <w:t>los elementos necesarios para poder planchar en función de si son primarios o secundarios.</w:t>
      </w:r>
    </w:p>
    <w:p w:rsidR="00242234" w:rsidRPr="00242234" w:rsidRDefault="00242234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555" w:type="dxa"/>
        <w:tblLook w:val="04A0" w:firstRow="1" w:lastRow="0" w:firstColumn="1" w:lastColumn="0" w:noHBand="0" w:noVBand="1"/>
      </w:tblPr>
      <w:tblGrid>
        <w:gridCol w:w="2692"/>
        <w:gridCol w:w="2836"/>
      </w:tblGrid>
      <w:tr w:rsidR="00345B6C" w:rsidTr="00345B6C">
        <w:tc>
          <w:tcPr>
            <w:tcW w:w="26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5B6C" w:rsidRPr="00345B6C" w:rsidRDefault="00345B6C" w:rsidP="00345B6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345B6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Elementos primarios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5B6C" w:rsidRPr="00345B6C" w:rsidRDefault="00345B6C" w:rsidP="00345B6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345B6C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Elementos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secundarios</w:t>
            </w:r>
          </w:p>
        </w:tc>
      </w:tr>
      <w:tr w:rsidR="00345B6C" w:rsidTr="00345B6C">
        <w:tc>
          <w:tcPr>
            <w:tcW w:w="2692" w:type="dxa"/>
            <w:tcBorders>
              <w:bottom w:val="nil"/>
              <w:right w:val="single" w:sz="4" w:space="0" w:color="auto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Tabla o mesa</w:t>
            </w:r>
          </w:p>
        </w:tc>
        <w:tc>
          <w:tcPr>
            <w:tcW w:w="2836" w:type="dxa"/>
            <w:tcBorders>
              <w:left w:val="single" w:sz="4" w:space="0" w:color="auto"/>
              <w:bottom w:val="nil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Almidón</w:t>
            </w:r>
          </w:p>
        </w:tc>
      </w:tr>
      <w:tr w:rsidR="00345B6C" w:rsidTr="00345B6C">
        <w:tc>
          <w:tcPr>
            <w:tcW w:w="2692" w:type="dxa"/>
            <w:tcBorders>
              <w:top w:val="nil"/>
              <w:bottom w:val="nil"/>
              <w:right w:val="single" w:sz="4" w:space="0" w:color="auto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Percheros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Elementos de transporte</w:t>
            </w:r>
          </w:p>
        </w:tc>
      </w:tr>
      <w:tr w:rsidR="00345B6C" w:rsidTr="00345B6C">
        <w:tc>
          <w:tcPr>
            <w:tcW w:w="2692" w:type="dxa"/>
            <w:tcBorders>
              <w:top w:val="nil"/>
              <w:bottom w:val="nil"/>
              <w:right w:val="single" w:sz="4" w:space="0" w:color="auto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Maniquí</w:t>
            </w:r>
            <w:r w:rsidR="002D265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Bandejas</w:t>
            </w:r>
          </w:p>
        </w:tc>
      </w:tr>
      <w:tr w:rsidR="00345B6C" w:rsidTr="00345B6C">
        <w:tc>
          <w:tcPr>
            <w:tcW w:w="2692" w:type="dxa"/>
            <w:tcBorders>
              <w:top w:val="nil"/>
              <w:bottom w:val="nil"/>
              <w:right w:val="single" w:sz="4" w:space="0" w:color="auto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Almohadillas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Cestas</w:t>
            </w:r>
          </w:p>
        </w:tc>
      </w:tr>
      <w:tr w:rsidR="00345B6C" w:rsidTr="00345B6C">
        <w:tc>
          <w:tcPr>
            <w:tcW w:w="2692" w:type="dxa"/>
            <w:tcBorders>
              <w:top w:val="nil"/>
              <w:bottom w:val="nil"/>
              <w:right w:val="single" w:sz="4" w:space="0" w:color="auto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Bolsas</w:t>
            </w:r>
          </w:p>
        </w:tc>
      </w:tr>
      <w:tr w:rsidR="00345B6C" w:rsidTr="00345B6C">
        <w:tc>
          <w:tcPr>
            <w:tcW w:w="2692" w:type="dxa"/>
            <w:tcBorders>
              <w:top w:val="nil"/>
              <w:right w:val="single" w:sz="4" w:space="0" w:color="auto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</w:tcBorders>
          </w:tcPr>
          <w:p w:rsidR="00345B6C" w:rsidRDefault="00345B6C" w:rsidP="006A397F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Fundas</w:t>
            </w:r>
          </w:p>
        </w:tc>
      </w:tr>
    </w:tbl>
    <w:p w:rsidR="00E60233" w:rsidRDefault="00E6023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E60233" w:rsidRPr="00C24F23" w:rsidRDefault="00E60233" w:rsidP="006A397F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  <w:lang w:val="es-ES"/>
        </w:rPr>
      </w:pPr>
      <w:r w:rsidRPr="00C24F23">
        <w:rPr>
          <w:rFonts w:ascii="Times New Roman" w:hAnsi="Times New Roman" w:cs="Times New Roman"/>
          <w:b/>
          <w:sz w:val="20"/>
          <w:szCs w:val="20"/>
          <w:lang w:val="es-ES"/>
        </w:rPr>
        <w:t xml:space="preserve">7. </w:t>
      </w:r>
      <w:r w:rsidR="00C24F23" w:rsidRPr="00C24F23">
        <w:rPr>
          <w:rFonts w:ascii="Times New Roman" w:hAnsi="Times New Roman" w:cs="Times New Roman"/>
          <w:b/>
          <w:sz w:val="20"/>
          <w:szCs w:val="20"/>
          <w:lang w:val="es-ES"/>
        </w:rPr>
        <w:t>Ordene los pasos que hay que seguir para que la máquina de coser eléctrica funcione.</w:t>
      </w: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Los pasos que hay que seguir para que una máquina eléctrica esté lista para funcionar son los siguientes:</w:t>
      </w: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s-ES"/>
        </w:rPr>
        <w:t>1.º</w:t>
      </w:r>
      <w:proofErr w:type="gramEnd"/>
      <w:r>
        <w:rPr>
          <w:rFonts w:ascii="Times New Roman" w:hAnsi="Times New Roman" w:cs="Times New Roman"/>
          <w:sz w:val="20"/>
          <w:szCs w:val="20"/>
          <w:lang w:val="es-ES"/>
        </w:rPr>
        <w:t xml:space="preserve"> Elegir el hilo a utilizar.</w:t>
      </w: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s-ES"/>
        </w:rPr>
        <w:t>2.º</w:t>
      </w:r>
      <w:proofErr w:type="gramEnd"/>
      <w:r>
        <w:rPr>
          <w:rFonts w:ascii="Times New Roman" w:hAnsi="Times New Roman" w:cs="Times New Roman"/>
          <w:sz w:val="20"/>
          <w:szCs w:val="20"/>
          <w:lang w:val="es-ES"/>
        </w:rPr>
        <w:t xml:space="preserve"> Devanar la bobina o canilla.</w:t>
      </w: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s-ES"/>
        </w:rPr>
        <w:t>3.º</w:t>
      </w:r>
      <w:proofErr w:type="gramEnd"/>
      <w:r>
        <w:rPr>
          <w:rFonts w:ascii="Times New Roman" w:hAnsi="Times New Roman" w:cs="Times New Roman"/>
          <w:sz w:val="20"/>
          <w:szCs w:val="20"/>
          <w:lang w:val="es-ES"/>
        </w:rPr>
        <w:t xml:space="preserve"> Colocar los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guíahilos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y enhebrar la aguja.</w:t>
      </w: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s-ES"/>
        </w:rPr>
        <w:t>4.º</w:t>
      </w:r>
      <w:proofErr w:type="gramEnd"/>
      <w:r>
        <w:rPr>
          <w:rFonts w:ascii="Times New Roman" w:hAnsi="Times New Roman" w:cs="Times New Roman"/>
          <w:sz w:val="20"/>
          <w:szCs w:val="20"/>
          <w:lang w:val="es-ES"/>
        </w:rPr>
        <w:t xml:space="preserve"> Seleccionar la puntada, la longitud y la tensión del hilo.</w:t>
      </w: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s-ES"/>
        </w:rPr>
        <w:t>5.º</w:t>
      </w:r>
      <w:proofErr w:type="gramEnd"/>
      <w:r>
        <w:rPr>
          <w:rFonts w:ascii="Times New Roman" w:hAnsi="Times New Roman" w:cs="Times New Roman"/>
          <w:sz w:val="20"/>
          <w:szCs w:val="20"/>
          <w:lang w:val="es-ES"/>
        </w:rPr>
        <w:t xml:space="preserve"> Levantar el </w:t>
      </w:r>
      <w:proofErr w:type="spellStart"/>
      <w:r>
        <w:rPr>
          <w:rFonts w:ascii="Times New Roman" w:hAnsi="Times New Roman" w:cs="Times New Roman"/>
          <w:sz w:val="20"/>
          <w:szCs w:val="20"/>
          <w:lang w:val="es-ES"/>
        </w:rPr>
        <w:t>prensatelas</w:t>
      </w:r>
      <w:proofErr w:type="spellEnd"/>
      <w:r>
        <w:rPr>
          <w:rFonts w:ascii="Times New Roman" w:hAnsi="Times New Roman" w:cs="Times New Roman"/>
          <w:sz w:val="20"/>
          <w:szCs w:val="20"/>
          <w:lang w:val="es-ES"/>
        </w:rPr>
        <w:t xml:space="preserve"> y colocar la prenda.</w:t>
      </w: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s-ES"/>
        </w:rPr>
        <w:t>6.º</w:t>
      </w:r>
      <w:proofErr w:type="gramEnd"/>
      <w:r>
        <w:rPr>
          <w:rFonts w:ascii="Times New Roman" w:hAnsi="Times New Roman" w:cs="Times New Roman"/>
          <w:sz w:val="20"/>
          <w:szCs w:val="20"/>
          <w:lang w:val="es-ES"/>
        </w:rPr>
        <w:t xml:space="preserve"> Pisar el pedal de la máquina para empezar a coser.</w:t>
      </w:r>
    </w:p>
    <w:p w:rsidR="002D265F" w:rsidRPr="001102EA" w:rsidRDefault="002D265F" w:rsidP="002D265F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2D265F" w:rsidRPr="00CB5301" w:rsidRDefault="002D265F" w:rsidP="002D265F">
      <w:pPr>
        <w:ind w:left="0" w:firstLin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CB5301">
        <w:rPr>
          <w:rFonts w:ascii="Times New Roman" w:hAnsi="Times New Roman" w:cs="Times New Roman"/>
          <w:b/>
          <w:sz w:val="20"/>
          <w:szCs w:val="20"/>
        </w:rPr>
        <w:t>. El proces</w:t>
      </w:r>
      <w:r w:rsidR="00242234">
        <w:rPr>
          <w:rFonts w:ascii="Times New Roman" w:hAnsi="Times New Roman" w:cs="Times New Roman"/>
          <w:b/>
          <w:sz w:val="20"/>
          <w:szCs w:val="20"/>
        </w:rPr>
        <w:t>o en el que el departamento de L</w:t>
      </w:r>
      <w:r w:rsidRPr="00CB5301">
        <w:rPr>
          <w:rFonts w:ascii="Times New Roman" w:hAnsi="Times New Roman" w:cs="Times New Roman"/>
          <w:b/>
          <w:sz w:val="20"/>
          <w:szCs w:val="20"/>
        </w:rPr>
        <w:t>encería recibe ropa de lavandería que</w:t>
      </w:r>
      <w:r w:rsidR="00924A6B">
        <w:rPr>
          <w:rFonts w:ascii="Times New Roman" w:hAnsi="Times New Roman" w:cs="Times New Roman"/>
          <w:b/>
          <w:sz w:val="20"/>
          <w:szCs w:val="20"/>
        </w:rPr>
        <w:t>, al mismo tiempo, recibe</w:t>
      </w:r>
      <w:r w:rsidRPr="00CB5301">
        <w:rPr>
          <w:rFonts w:ascii="Times New Roman" w:hAnsi="Times New Roman" w:cs="Times New Roman"/>
          <w:b/>
          <w:sz w:val="20"/>
          <w:szCs w:val="20"/>
        </w:rPr>
        <w:t xml:space="preserve"> de todos los departamentos que la generan (cocina, pisos, restaurante, etc.)</w:t>
      </w:r>
      <w:r w:rsidR="00242234">
        <w:rPr>
          <w:rFonts w:ascii="Times New Roman" w:hAnsi="Times New Roman" w:cs="Times New Roman"/>
          <w:b/>
          <w:sz w:val="20"/>
          <w:szCs w:val="20"/>
        </w:rPr>
        <w:t>,</w:t>
      </w:r>
      <w:r w:rsidRPr="00CB5301">
        <w:rPr>
          <w:rFonts w:ascii="Times New Roman" w:hAnsi="Times New Roman" w:cs="Times New Roman"/>
          <w:b/>
          <w:sz w:val="20"/>
          <w:szCs w:val="20"/>
        </w:rPr>
        <w:t xml:space="preserve"> así como de los clie</w:t>
      </w:r>
      <w:r>
        <w:rPr>
          <w:rFonts w:ascii="Times New Roman" w:hAnsi="Times New Roman" w:cs="Times New Roman"/>
          <w:b/>
          <w:sz w:val="20"/>
          <w:szCs w:val="20"/>
        </w:rPr>
        <w:t>ntes y del personal se denomina:</w:t>
      </w:r>
    </w:p>
    <w:p w:rsidR="002D265F" w:rsidRDefault="002D265F" w:rsidP="002D265F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2D265F" w:rsidRDefault="002D265F" w:rsidP="002D265F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 Recogida.</w:t>
      </w:r>
    </w:p>
    <w:p w:rsidR="002D265F" w:rsidRDefault="002D265F" w:rsidP="002D265F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 Inventario.</w:t>
      </w:r>
    </w:p>
    <w:p w:rsidR="002D265F" w:rsidRDefault="002D265F" w:rsidP="002D265F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c. Recepción.</w:t>
      </w:r>
    </w:p>
    <w:p w:rsidR="002D265F" w:rsidRPr="001102EA" w:rsidRDefault="002D265F" w:rsidP="002D265F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 Revisión.</w:t>
      </w:r>
    </w:p>
    <w:p w:rsidR="002D265F" w:rsidRDefault="002D265F" w:rsidP="002D265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2D265F" w:rsidRDefault="002D265F" w:rsidP="002D265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c.</w:t>
      </w:r>
    </w:p>
    <w:p w:rsidR="00C24F23" w:rsidRDefault="00C24F23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C24F23" w:rsidRPr="009A4877" w:rsidRDefault="002D265F" w:rsidP="006A397F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  <w:lang w:val="es-ES"/>
        </w:rPr>
      </w:pPr>
      <w:r>
        <w:rPr>
          <w:rFonts w:ascii="Times New Roman" w:hAnsi="Times New Roman" w:cs="Times New Roman"/>
          <w:b/>
          <w:sz w:val="20"/>
          <w:szCs w:val="20"/>
          <w:lang w:val="es-ES"/>
        </w:rPr>
        <w:t>9</w:t>
      </w:r>
      <w:r w:rsidR="00C24F23" w:rsidRPr="009A4877">
        <w:rPr>
          <w:rFonts w:ascii="Times New Roman" w:hAnsi="Times New Roman" w:cs="Times New Roman"/>
          <w:b/>
          <w:sz w:val="20"/>
          <w:szCs w:val="20"/>
          <w:lang w:val="es-ES"/>
        </w:rPr>
        <w:t xml:space="preserve">. </w:t>
      </w:r>
      <w:r w:rsidR="009A4877" w:rsidRPr="009A4877">
        <w:rPr>
          <w:rFonts w:ascii="Times New Roman" w:hAnsi="Times New Roman" w:cs="Times New Roman"/>
          <w:b/>
          <w:sz w:val="20"/>
          <w:szCs w:val="20"/>
          <w:lang w:val="es-ES"/>
        </w:rPr>
        <w:t xml:space="preserve">Complete las definiciones con los términos adecuados </w:t>
      </w:r>
      <w:r w:rsidR="00A233A7">
        <w:rPr>
          <w:rFonts w:ascii="Times New Roman" w:hAnsi="Times New Roman" w:cs="Times New Roman"/>
          <w:b/>
          <w:sz w:val="20"/>
          <w:szCs w:val="20"/>
          <w:lang w:val="es-ES"/>
        </w:rPr>
        <w:t>a cada concepto.</w:t>
      </w:r>
    </w:p>
    <w:p w:rsidR="009A4877" w:rsidRDefault="009A4877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p w:rsidR="009A4877" w:rsidRDefault="009A4877" w:rsidP="009A4877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a. </w:t>
      </w:r>
      <w:r w:rsidRPr="001102EA">
        <w:rPr>
          <w:rFonts w:ascii="Times New Roman" w:hAnsi="Times New Roman" w:cs="Times New Roman"/>
          <w:sz w:val="20"/>
          <w:szCs w:val="20"/>
        </w:rPr>
        <w:t xml:space="preserve">El </w:t>
      </w:r>
      <w:r w:rsidRPr="009A4877">
        <w:rPr>
          <w:rFonts w:ascii="Times New Roman" w:hAnsi="Times New Roman" w:cs="Times New Roman"/>
          <w:sz w:val="20"/>
          <w:szCs w:val="20"/>
          <w:u w:val="single"/>
        </w:rPr>
        <w:t>hilván</w:t>
      </w:r>
      <w:r w:rsidRPr="001102EA">
        <w:rPr>
          <w:rFonts w:ascii="Times New Roman" w:hAnsi="Times New Roman" w:cs="Times New Roman"/>
          <w:sz w:val="20"/>
          <w:szCs w:val="20"/>
        </w:rPr>
        <w:t xml:space="preserve"> se utiliza para unir provisionalmente dos telas que posteriormente se coserán con un punto definitivo.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1102EA">
        <w:rPr>
          <w:rFonts w:ascii="Times New Roman" w:hAnsi="Times New Roman" w:cs="Times New Roman"/>
          <w:sz w:val="20"/>
          <w:szCs w:val="20"/>
        </w:rPr>
        <w:t>iene por objeto mantener las telas unidas para realizar los reajustes necesarios, como coger un bajo</w:t>
      </w:r>
      <w:r>
        <w:rPr>
          <w:rFonts w:ascii="Times New Roman" w:hAnsi="Times New Roman" w:cs="Times New Roman"/>
          <w:sz w:val="20"/>
          <w:szCs w:val="20"/>
        </w:rPr>
        <w:t>, confeccionar una prenda, etc.</w:t>
      </w:r>
    </w:p>
    <w:p w:rsidR="009A4877" w:rsidRDefault="009A4877" w:rsidP="009A4877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9A4877" w:rsidRDefault="009A4877" w:rsidP="009A4877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</w:t>
      </w:r>
      <w:r w:rsidRPr="001102EA">
        <w:rPr>
          <w:rFonts w:ascii="Times New Roman" w:hAnsi="Times New Roman" w:cs="Times New Roman"/>
          <w:sz w:val="20"/>
          <w:szCs w:val="20"/>
        </w:rPr>
        <w:t xml:space="preserve">El </w:t>
      </w:r>
      <w:r w:rsidRPr="009A4877">
        <w:rPr>
          <w:rFonts w:ascii="Times New Roman" w:hAnsi="Times New Roman" w:cs="Times New Roman"/>
          <w:sz w:val="20"/>
          <w:szCs w:val="20"/>
          <w:u w:val="single"/>
        </w:rPr>
        <w:t>sobrehilado</w:t>
      </w:r>
      <w:r w:rsidRPr="001102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102EA">
        <w:rPr>
          <w:rFonts w:ascii="Times New Roman" w:hAnsi="Times New Roman" w:cs="Times New Roman"/>
          <w:sz w:val="20"/>
          <w:szCs w:val="20"/>
        </w:rPr>
        <w:t xml:space="preserve">se utiliza para coser la zona de las costuras para que no se deshilachen. Todas las puntadas deben ser iguales entre </w:t>
      </w:r>
      <w:r w:rsidRPr="009A4877">
        <w:rPr>
          <w:rFonts w:ascii="Times New Roman" w:hAnsi="Times New Roman" w:cs="Times New Roman"/>
          <w:sz w:val="20"/>
          <w:szCs w:val="20"/>
        </w:rPr>
        <w:t xml:space="preserve">sí </w:t>
      </w:r>
      <w:r w:rsidRPr="001102EA">
        <w:rPr>
          <w:rFonts w:ascii="Times New Roman" w:hAnsi="Times New Roman" w:cs="Times New Roman"/>
          <w:sz w:val="20"/>
          <w:szCs w:val="20"/>
        </w:rPr>
        <w:t>y pequeñas, con una separación de unos 4 o 5 </w:t>
      </w:r>
      <w:proofErr w:type="spellStart"/>
      <w:r w:rsidRPr="001102EA">
        <w:rPr>
          <w:rFonts w:ascii="Times New Roman" w:hAnsi="Times New Roman" w:cs="Times New Roman"/>
          <w:sz w:val="20"/>
          <w:szCs w:val="20"/>
        </w:rPr>
        <w:t>mm.</w:t>
      </w:r>
      <w:proofErr w:type="spellEnd"/>
      <w:r w:rsidRPr="001102EA">
        <w:rPr>
          <w:rFonts w:ascii="Times New Roman" w:hAnsi="Times New Roman" w:cs="Times New Roman"/>
          <w:sz w:val="20"/>
          <w:szCs w:val="20"/>
        </w:rPr>
        <w:t xml:space="preserve"> Se cose de izquierda a derecha.</w:t>
      </w:r>
    </w:p>
    <w:p w:rsidR="009A4877" w:rsidRDefault="009A4877" w:rsidP="009A4877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CB5301" w:rsidRDefault="009A4877" w:rsidP="002D265F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c. El </w:t>
      </w:r>
      <w:r w:rsidRPr="009A4877">
        <w:rPr>
          <w:rFonts w:ascii="Times New Roman" w:hAnsi="Times New Roman" w:cs="Times New Roman"/>
          <w:sz w:val="20"/>
          <w:szCs w:val="20"/>
          <w:u w:val="single"/>
        </w:rPr>
        <w:t>punto de picos a máquina</w:t>
      </w:r>
      <w:r w:rsidRPr="001102EA">
        <w:rPr>
          <w:rFonts w:ascii="Times New Roman" w:hAnsi="Times New Roman" w:cs="Times New Roman"/>
          <w:sz w:val="20"/>
          <w:szCs w:val="20"/>
        </w:rPr>
        <w:t xml:space="preserve"> se utiliza para </w:t>
      </w:r>
      <w:r w:rsidRPr="00A579FA">
        <w:rPr>
          <w:rFonts w:ascii="Times New Roman" w:hAnsi="Times New Roman" w:cs="Times New Roman"/>
          <w:sz w:val="20"/>
          <w:szCs w:val="20"/>
        </w:rPr>
        <w:t>coser dobladillos</w:t>
      </w:r>
      <w:r w:rsidRPr="001102EA">
        <w:rPr>
          <w:rFonts w:ascii="Times New Roman" w:hAnsi="Times New Roman" w:cs="Times New Roman"/>
          <w:sz w:val="20"/>
          <w:szCs w:val="20"/>
        </w:rPr>
        <w:t xml:space="preserve"> gracias a que es un punto que no se ve por el derecho.</w:t>
      </w:r>
    </w:p>
    <w:p w:rsidR="002D265F" w:rsidRDefault="002D265F" w:rsidP="002D265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2D265F" w:rsidRPr="002B172E" w:rsidRDefault="002D265F" w:rsidP="002D265F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2B172E">
        <w:rPr>
          <w:rFonts w:ascii="Times New Roman" w:hAnsi="Times New Roman" w:cs="Times New Roman"/>
          <w:b/>
          <w:sz w:val="20"/>
          <w:szCs w:val="20"/>
        </w:rPr>
        <w:t>. Identifique si las siguientes afirmaciones son verdaderas o falsas.</w:t>
      </w:r>
    </w:p>
    <w:p w:rsidR="002D265F" w:rsidRDefault="002D265F" w:rsidP="002D265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6"/>
        <w:gridCol w:w="567"/>
        <w:gridCol w:w="561"/>
      </w:tblGrid>
      <w:tr w:rsidR="002D265F" w:rsidTr="00F535D7">
        <w:tc>
          <w:tcPr>
            <w:tcW w:w="7366" w:type="dxa"/>
            <w:tcBorders>
              <w:top w:val="nil"/>
              <w:left w:val="nil"/>
            </w:tcBorders>
          </w:tcPr>
          <w:p w:rsidR="002D265F" w:rsidRDefault="002D265F" w:rsidP="00F535D7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2D265F" w:rsidRPr="002B172E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72E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:rsidR="002D265F" w:rsidRPr="002B172E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72E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</w:tr>
      <w:tr w:rsidR="002D265F" w:rsidTr="00F535D7">
        <w:tc>
          <w:tcPr>
            <w:tcW w:w="7366" w:type="dxa"/>
          </w:tcPr>
          <w:p w:rsidR="002D265F" w:rsidRDefault="002D265F" w:rsidP="00F535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 xml:space="preserve">Los </w:t>
            </w:r>
            <w:r w:rsidRPr="002B172E">
              <w:rPr>
                <w:rFonts w:ascii="Times New Roman" w:hAnsi="Times New Roman" w:cs="Times New Roman"/>
                <w:sz w:val="20"/>
                <w:szCs w:val="20"/>
              </w:rPr>
              <w:t>centros de trabajo</w:t>
            </w: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 xml:space="preserve"> deben estar ubicados en edificios y locales que apor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ten seguridad en su edificación</w:t>
            </w:r>
          </w:p>
        </w:tc>
        <w:tc>
          <w:tcPr>
            <w:tcW w:w="567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65F" w:rsidTr="00F535D7">
        <w:tc>
          <w:tcPr>
            <w:tcW w:w="7366" w:type="dxa"/>
          </w:tcPr>
          <w:p w:rsidR="002D265F" w:rsidRDefault="002D265F" w:rsidP="00F535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r w:rsidRPr="002B172E">
              <w:rPr>
                <w:rFonts w:ascii="Times New Roman" w:hAnsi="Times New Roman" w:cs="Times New Roman"/>
                <w:sz w:val="20"/>
                <w:szCs w:val="20"/>
              </w:rPr>
              <w:t>manipulación de cargas de trabajo</w:t>
            </w: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 xml:space="preserve"> se realiza durante los esfuerzos físicos y mentales que los trabajadores llevan 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cabo cuando ejecutan las tareas</w:t>
            </w:r>
          </w:p>
        </w:tc>
        <w:tc>
          <w:tcPr>
            <w:tcW w:w="567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65F" w:rsidTr="00F535D7">
        <w:tc>
          <w:tcPr>
            <w:tcW w:w="7366" w:type="dxa"/>
          </w:tcPr>
          <w:p w:rsidR="002D265F" w:rsidRDefault="002D265F" w:rsidP="00F535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172E">
              <w:rPr>
                <w:rFonts w:ascii="Times New Roman" w:hAnsi="Times New Roman" w:cs="Times New Roman"/>
                <w:sz w:val="20"/>
                <w:szCs w:val="20"/>
              </w:rPr>
              <w:t>La prevención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>consiste en prevenir y adelantarse a los riesgos deri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vados de los puestos de trabajo</w:t>
            </w:r>
          </w:p>
        </w:tc>
        <w:tc>
          <w:tcPr>
            <w:tcW w:w="567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65F" w:rsidTr="00F535D7">
        <w:tc>
          <w:tcPr>
            <w:tcW w:w="7366" w:type="dxa"/>
          </w:tcPr>
          <w:p w:rsidR="002D265F" w:rsidRDefault="002D265F" w:rsidP="00F535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 Ley 31/1995, de 8 de noviembre, de prevención de riesgos laborales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>es la norma general en cuanto a la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revención de riesgos se refiere</w:t>
            </w:r>
          </w:p>
        </w:tc>
        <w:tc>
          <w:tcPr>
            <w:tcW w:w="567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65F" w:rsidTr="00F535D7">
        <w:tc>
          <w:tcPr>
            <w:tcW w:w="7366" w:type="dxa"/>
          </w:tcPr>
          <w:p w:rsidR="002D265F" w:rsidRPr="0063168D" w:rsidRDefault="002D265F" w:rsidP="00F535D7">
            <w:pPr>
              <w:pStyle w:val="Standard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 empresario no</w:t>
            </w: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 xml:space="preserve"> deberá informar a los trabajadores sobre los riesgos a los que están expuestos y las medidas adoptad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 para reducirlos o inhibirlos</w:t>
            </w:r>
          </w:p>
        </w:tc>
        <w:tc>
          <w:tcPr>
            <w:tcW w:w="567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2D265F" w:rsidTr="00F535D7">
        <w:tc>
          <w:tcPr>
            <w:tcW w:w="7366" w:type="dxa"/>
          </w:tcPr>
          <w:p w:rsidR="002D265F" w:rsidRDefault="002D265F" w:rsidP="00F535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 xml:space="preserve">Se consideran </w:t>
            </w:r>
            <w:r w:rsidRPr="0063168D">
              <w:rPr>
                <w:rFonts w:ascii="Times New Roman" w:hAnsi="Times New Roman" w:cs="Times New Roman"/>
                <w:sz w:val="20"/>
                <w:szCs w:val="20"/>
              </w:rPr>
              <w:t>heridas leves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aquellas que </w:t>
            </w: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 xml:space="preserve">pueden ser hemorragias por rotura de un vaso sanguíneo importante, por heridas penetrantes en el tórax, heridas en las que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 hueso sale al exterior, etc.</w:t>
            </w:r>
          </w:p>
        </w:tc>
        <w:tc>
          <w:tcPr>
            <w:tcW w:w="567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2D265F" w:rsidTr="00F535D7">
        <w:tc>
          <w:tcPr>
            <w:tcW w:w="7366" w:type="dxa"/>
          </w:tcPr>
          <w:p w:rsidR="002D265F" w:rsidRDefault="002D265F" w:rsidP="00F535D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 xml:space="preserve">Las </w:t>
            </w:r>
            <w:r w:rsidRPr="007B2268">
              <w:rPr>
                <w:rFonts w:ascii="Times New Roman" w:hAnsi="Times New Roman" w:cs="Times New Roman"/>
                <w:sz w:val="20"/>
                <w:szCs w:val="20"/>
              </w:rPr>
              <w:t>técnicas de prevención</w:t>
            </w:r>
            <w:r w:rsidRPr="00BF1B57">
              <w:rPr>
                <w:rFonts w:ascii="Times New Roman" w:hAnsi="Times New Roman" w:cs="Times New Roman"/>
                <w:sz w:val="20"/>
                <w:szCs w:val="20"/>
              </w:rPr>
              <w:t xml:space="preserve"> son las técnicas encaminadas a eliminar el riesgo antes de que se llegue a producir y ocasione daños a los trabajadores. Estas técnicas actúan directamente sobre la probabilidad y frecuencia del riesgo y en menor medida sobre las consecuencias</w:t>
            </w:r>
          </w:p>
        </w:tc>
        <w:tc>
          <w:tcPr>
            <w:tcW w:w="567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vAlign w:val="center"/>
          </w:tcPr>
          <w:p w:rsidR="002D265F" w:rsidRDefault="002D265F" w:rsidP="00F535D7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265F" w:rsidRDefault="002D265F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CB5301" w:rsidRPr="001B1C29" w:rsidRDefault="002D265F" w:rsidP="006A397F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CB5301" w:rsidRPr="001B1C29">
        <w:rPr>
          <w:rFonts w:ascii="Times New Roman" w:hAnsi="Times New Roman" w:cs="Times New Roman"/>
          <w:b/>
          <w:sz w:val="20"/>
          <w:szCs w:val="20"/>
        </w:rPr>
        <w:t>. ¿Qué tipos de inventarios conoce en función del momento en el que se realizan?</w:t>
      </w:r>
    </w:p>
    <w:p w:rsidR="00CB5301" w:rsidRDefault="00CB5301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CB5301" w:rsidRDefault="00CB5301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 Inicial, periódico y final.</w:t>
      </w:r>
    </w:p>
    <w:p w:rsidR="00CB5301" w:rsidRDefault="00CB5301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 Inicial, de proceso y de acabado.</w:t>
      </w:r>
    </w:p>
    <w:p w:rsidR="00CB5301" w:rsidRDefault="00CB5301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c. Principal y periódico.</w:t>
      </w:r>
    </w:p>
    <w:p w:rsidR="00CB5301" w:rsidRDefault="00CB5301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d. Ninguna de las </w:t>
      </w:r>
      <w:r w:rsidR="00A233A7">
        <w:rPr>
          <w:rFonts w:ascii="Times New Roman" w:hAnsi="Times New Roman" w:cs="Times New Roman"/>
          <w:sz w:val="20"/>
          <w:szCs w:val="20"/>
        </w:rPr>
        <w:t>opciones</w:t>
      </w:r>
      <w:r>
        <w:rPr>
          <w:rFonts w:ascii="Times New Roman" w:hAnsi="Times New Roman" w:cs="Times New Roman"/>
          <w:sz w:val="20"/>
          <w:szCs w:val="20"/>
        </w:rPr>
        <w:t xml:space="preserve"> anteriores es correcta.</w:t>
      </w:r>
    </w:p>
    <w:p w:rsidR="00CB5301" w:rsidRDefault="00CB5301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D51928" w:rsidRPr="009A4877" w:rsidRDefault="00CB5301" w:rsidP="006A397F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a.</w:t>
      </w:r>
      <w:bookmarkStart w:id="0" w:name="_GoBack"/>
      <w:bookmarkEnd w:id="0"/>
    </w:p>
    <w:sectPr w:rsidR="00D51928" w:rsidRPr="009A4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58"/>
    <w:rsid w:val="000A1366"/>
    <w:rsid w:val="00190B0D"/>
    <w:rsid w:val="001B1C29"/>
    <w:rsid w:val="001D1EAD"/>
    <w:rsid w:val="002266EC"/>
    <w:rsid w:val="00242234"/>
    <w:rsid w:val="002B172E"/>
    <w:rsid w:val="002D265F"/>
    <w:rsid w:val="00345B6C"/>
    <w:rsid w:val="003F1EE4"/>
    <w:rsid w:val="00525596"/>
    <w:rsid w:val="0054588A"/>
    <w:rsid w:val="0063168D"/>
    <w:rsid w:val="006A397F"/>
    <w:rsid w:val="006C4672"/>
    <w:rsid w:val="007B1CA7"/>
    <w:rsid w:val="007B2268"/>
    <w:rsid w:val="00924A6B"/>
    <w:rsid w:val="00983332"/>
    <w:rsid w:val="009A4877"/>
    <w:rsid w:val="00A233A7"/>
    <w:rsid w:val="00B725EA"/>
    <w:rsid w:val="00BC56EC"/>
    <w:rsid w:val="00C00C2F"/>
    <w:rsid w:val="00C24F23"/>
    <w:rsid w:val="00C57458"/>
    <w:rsid w:val="00CB5301"/>
    <w:rsid w:val="00D13706"/>
    <w:rsid w:val="00D21471"/>
    <w:rsid w:val="00D51928"/>
    <w:rsid w:val="00D637CC"/>
    <w:rsid w:val="00DE77E3"/>
    <w:rsid w:val="00E60233"/>
    <w:rsid w:val="00EE14CC"/>
    <w:rsid w:val="00F5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8CBF1-0088-4D0A-85B5-23DACB5C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7E3"/>
    <w:pPr>
      <w:spacing w:after="0" w:line="240" w:lineRule="auto"/>
      <w:ind w:left="170" w:hanging="170"/>
      <w:jc w:val="both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397F"/>
    <w:pPr>
      <w:ind w:left="720"/>
      <w:contextualSpacing/>
    </w:pPr>
  </w:style>
  <w:style w:type="table" w:styleId="Tablaconcuadrcula">
    <w:name w:val="Table Grid"/>
    <w:basedOn w:val="Tablanormal"/>
    <w:uiPriority w:val="39"/>
    <w:rsid w:val="001D1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3168D"/>
    <w:pPr>
      <w:suppressAutoHyphens/>
      <w:autoSpaceDN w:val="0"/>
      <w:spacing w:after="0" w:line="240" w:lineRule="auto"/>
      <w:ind w:left="170" w:hanging="170"/>
      <w:jc w:val="both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José Bugueiro Miguel</dc:creator>
  <cp:keywords/>
  <dc:description/>
  <cp:lastModifiedBy>Emma Fernández González</cp:lastModifiedBy>
  <cp:revision>28</cp:revision>
  <dcterms:created xsi:type="dcterms:W3CDTF">2014-10-23T16:22:00Z</dcterms:created>
  <dcterms:modified xsi:type="dcterms:W3CDTF">2014-11-14T16:37:00Z</dcterms:modified>
</cp:coreProperties>
</file>