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A84" w:rsidRPr="00173371" w:rsidRDefault="00EF7A84" w:rsidP="00EF7A84">
      <w:pPr>
        <w:tabs>
          <w:tab w:val="left" w:pos="170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val="es-ES_tradnl" w:eastAsia="es-ES"/>
        </w:rPr>
      </w:pPr>
      <w:r w:rsidRPr="00173371">
        <w:rPr>
          <w:rFonts w:ascii="Times New Roman" w:eastAsiaTheme="minorEastAsia" w:hAnsi="Times New Roman"/>
          <w:sz w:val="20"/>
          <w:szCs w:val="20"/>
          <w:lang w:val="es-ES_tradnl" w:eastAsia="es-ES"/>
        </w:rPr>
        <w:t>Título: Técnicas de soporte vital básico y de apoyo al soporte vital avanzado.</w:t>
      </w:r>
    </w:p>
    <w:p w:rsidR="00EF7A84" w:rsidRPr="00173371" w:rsidRDefault="00EF7A84" w:rsidP="00EF7A84">
      <w:pPr>
        <w:tabs>
          <w:tab w:val="left" w:pos="170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val="es-ES_tradnl" w:eastAsia="es-ES"/>
        </w:rPr>
      </w:pPr>
      <w:r w:rsidRPr="00173371">
        <w:rPr>
          <w:rFonts w:ascii="Times New Roman" w:eastAsiaTheme="minorEastAsia" w:hAnsi="Times New Roman"/>
          <w:sz w:val="20"/>
          <w:szCs w:val="20"/>
          <w:lang w:val="es-ES_tradnl" w:eastAsia="es-ES"/>
        </w:rPr>
        <w:t xml:space="preserve">Subtítulo: </w:t>
      </w:r>
      <w:r w:rsidR="0083762E">
        <w:rPr>
          <w:rFonts w:ascii="Times New Roman" w:hAnsi="Times New Roman"/>
          <w:sz w:val="20"/>
          <w:szCs w:val="20"/>
        </w:rPr>
        <w:t xml:space="preserve">Atención </w:t>
      </w:r>
      <w:r w:rsidR="00936F87">
        <w:rPr>
          <w:rFonts w:ascii="Times New Roman" w:hAnsi="Times New Roman"/>
          <w:sz w:val="20"/>
          <w:szCs w:val="20"/>
        </w:rPr>
        <w:t>y valoración</w:t>
      </w:r>
      <w:r w:rsidR="0014251F">
        <w:rPr>
          <w:rFonts w:ascii="Times New Roman" w:hAnsi="Times New Roman"/>
          <w:sz w:val="20"/>
          <w:szCs w:val="20"/>
        </w:rPr>
        <w:t xml:space="preserve"> inicial</w:t>
      </w:r>
      <w:r w:rsidR="00936F87">
        <w:rPr>
          <w:rFonts w:ascii="Times New Roman" w:hAnsi="Times New Roman"/>
          <w:sz w:val="20"/>
          <w:szCs w:val="20"/>
        </w:rPr>
        <w:t xml:space="preserve"> </w:t>
      </w:r>
      <w:r w:rsidR="00743C40">
        <w:rPr>
          <w:rFonts w:ascii="Times New Roman" w:hAnsi="Times New Roman"/>
          <w:sz w:val="20"/>
          <w:szCs w:val="20"/>
        </w:rPr>
        <w:t>del</w:t>
      </w:r>
      <w:r w:rsidR="0083762E">
        <w:rPr>
          <w:rFonts w:ascii="Times New Roman" w:hAnsi="Times New Roman"/>
          <w:sz w:val="20"/>
          <w:szCs w:val="20"/>
        </w:rPr>
        <w:t xml:space="preserve"> paciente en</w:t>
      </w:r>
      <w:r w:rsidR="0083762E" w:rsidRPr="00B46948">
        <w:rPr>
          <w:rFonts w:ascii="Times New Roman" w:hAnsi="Times New Roman"/>
          <w:sz w:val="20"/>
          <w:szCs w:val="20"/>
        </w:rPr>
        <w:t xml:space="preserve"> </w:t>
      </w:r>
      <w:r w:rsidR="0083762E">
        <w:rPr>
          <w:rFonts w:ascii="Times New Roman" w:hAnsi="Times New Roman"/>
          <w:sz w:val="20"/>
          <w:szCs w:val="20"/>
        </w:rPr>
        <w:t>situacio</w:t>
      </w:r>
      <w:r w:rsidR="0083762E" w:rsidRPr="00B46948">
        <w:rPr>
          <w:rFonts w:ascii="Times New Roman" w:hAnsi="Times New Roman"/>
          <w:sz w:val="20"/>
          <w:szCs w:val="20"/>
        </w:rPr>
        <w:t>n</w:t>
      </w:r>
      <w:r w:rsidR="0083762E">
        <w:rPr>
          <w:rFonts w:ascii="Times New Roman" w:hAnsi="Times New Roman"/>
          <w:sz w:val="20"/>
          <w:szCs w:val="20"/>
        </w:rPr>
        <w:t>es</w:t>
      </w:r>
      <w:r w:rsidR="0083762E" w:rsidRPr="00B46948">
        <w:rPr>
          <w:rFonts w:ascii="Times New Roman" w:hAnsi="Times New Roman"/>
          <w:sz w:val="20"/>
          <w:szCs w:val="20"/>
        </w:rPr>
        <w:t xml:space="preserve"> de emergencia sanitaria.</w:t>
      </w:r>
    </w:p>
    <w:p w:rsidR="00EF7A84" w:rsidRPr="00173371" w:rsidRDefault="00EF7A84" w:rsidP="00EF7A84">
      <w:pPr>
        <w:tabs>
          <w:tab w:val="left" w:pos="170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val="es-ES_tradnl" w:eastAsia="es-ES"/>
        </w:rPr>
      </w:pPr>
      <w:r w:rsidRPr="00173371">
        <w:rPr>
          <w:rFonts w:ascii="Times New Roman" w:eastAsiaTheme="minorEastAsia" w:hAnsi="Times New Roman"/>
          <w:sz w:val="20"/>
          <w:szCs w:val="20"/>
          <w:lang w:val="es-ES_tradnl" w:eastAsia="es-ES"/>
        </w:rPr>
        <w:t xml:space="preserve">ISBN: </w:t>
      </w:r>
      <w:r w:rsidR="00983C80">
        <w:rPr>
          <w:rFonts w:ascii="Times New Roman" w:hAnsi="Times New Roman"/>
          <w:sz w:val="20"/>
          <w:szCs w:val="20"/>
        </w:rPr>
        <w:t>978-84-9839-486-3.</w:t>
      </w:r>
    </w:p>
    <w:p w:rsidR="00EF7A84" w:rsidRPr="00173371" w:rsidRDefault="00EF7A84" w:rsidP="00EF7A84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val="es-ES_tradnl" w:eastAsia="es-ES"/>
        </w:rPr>
      </w:pPr>
      <w:r w:rsidRPr="00173371">
        <w:rPr>
          <w:rFonts w:ascii="Times New Roman" w:eastAsiaTheme="minorEastAsia" w:hAnsi="Times New Roman"/>
          <w:sz w:val="20"/>
          <w:szCs w:val="20"/>
          <w:lang w:val="es-ES_tradnl" w:eastAsia="es-ES"/>
        </w:rPr>
        <w:t xml:space="preserve">Autores: </w:t>
      </w:r>
      <w:r w:rsidRPr="00173371">
        <w:rPr>
          <w:rFonts w:ascii="Times New Roman" w:eastAsia="Times New Roman" w:hAnsi="Times New Roman"/>
          <w:sz w:val="20"/>
          <w:szCs w:val="20"/>
          <w:lang w:val="es-ES_tradnl" w:eastAsia="es-ES"/>
        </w:rPr>
        <w:t xml:space="preserve">Rodrigo Tofiño Pajares, </w:t>
      </w:r>
      <w:r w:rsidRPr="00173371">
        <w:rPr>
          <w:rFonts w:ascii="Times New Roman" w:eastAsiaTheme="minorEastAsia" w:hAnsi="Times New Roman"/>
          <w:sz w:val="20"/>
          <w:szCs w:val="20"/>
          <w:lang w:val="es-ES_tradnl" w:eastAsia="es-ES"/>
        </w:rPr>
        <w:t xml:space="preserve">Jorge Álvarez </w:t>
      </w:r>
      <w:r w:rsidR="003514E5">
        <w:rPr>
          <w:rFonts w:ascii="Times New Roman" w:eastAsiaTheme="minorEastAsia" w:hAnsi="Times New Roman"/>
          <w:sz w:val="20"/>
          <w:szCs w:val="20"/>
          <w:lang w:val="es-ES_tradnl" w:eastAsia="es-ES"/>
        </w:rPr>
        <w:t>López</w:t>
      </w:r>
      <w:bookmarkStart w:id="0" w:name="_GoBack"/>
      <w:bookmarkEnd w:id="0"/>
      <w:r w:rsidRPr="00173371">
        <w:rPr>
          <w:rFonts w:ascii="Times New Roman" w:eastAsiaTheme="minorEastAsia" w:hAnsi="Times New Roman"/>
          <w:sz w:val="20"/>
          <w:szCs w:val="20"/>
          <w:lang w:val="es-ES_tradnl" w:eastAsia="es-ES"/>
        </w:rPr>
        <w:t xml:space="preserve"> y Luis Pardillos Ferrer.</w:t>
      </w:r>
    </w:p>
    <w:p w:rsidR="00EF7A84" w:rsidRDefault="00EF7A84" w:rsidP="00282C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s-ES_tradnl"/>
        </w:rPr>
      </w:pPr>
    </w:p>
    <w:p w:rsidR="00EF7A84" w:rsidRDefault="00EF7A84" w:rsidP="00282C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s-ES_tradnl"/>
        </w:rPr>
      </w:pPr>
    </w:p>
    <w:p w:rsidR="00AD2CDD" w:rsidRDefault="00282C6A" w:rsidP="00282C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82C6A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282C6A" w:rsidRPr="0026696D" w:rsidRDefault="00282C6A" w:rsidP="00282C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696D" w:rsidRPr="0026696D" w:rsidRDefault="0026696D" w:rsidP="00282C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82C6A" w:rsidRPr="003013C8" w:rsidRDefault="004F6E5C" w:rsidP="00282C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13C8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3013C8" w:rsidRPr="003013C8">
        <w:rPr>
          <w:rFonts w:ascii="Times New Roman" w:hAnsi="Times New Roman" w:cs="Times New Roman"/>
          <w:b/>
          <w:sz w:val="20"/>
          <w:szCs w:val="20"/>
        </w:rPr>
        <w:t>Indique si las siguientes afirm</w:t>
      </w:r>
      <w:r w:rsidR="00CC28D0">
        <w:rPr>
          <w:rFonts w:ascii="Times New Roman" w:hAnsi="Times New Roman" w:cs="Times New Roman"/>
          <w:b/>
          <w:sz w:val="20"/>
          <w:szCs w:val="20"/>
        </w:rPr>
        <w:t>aciones son verdaderas o falsas:</w:t>
      </w:r>
    </w:p>
    <w:tbl>
      <w:tblPr>
        <w:tblW w:w="836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4F6E5C" w:rsidRPr="004F6E5C" w:rsidTr="004F2E72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6E5C" w:rsidRPr="004F6E5C" w:rsidRDefault="004F6E5C" w:rsidP="004F6E5C">
            <w:pPr>
              <w:spacing w:after="120" w:line="240" w:lineRule="auto"/>
              <w:jc w:val="both"/>
              <w:rPr>
                <w:rFonts w:ascii="Calibri" w:eastAsia="Cambria" w:hAnsi="Calibri" w:cs="Times New Roman"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F6E5C" w:rsidRPr="004F6E5C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s-ES_tradnl"/>
              </w:rPr>
            </w:pPr>
            <w:r w:rsidRPr="004F6E5C">
              <w:rPr>
                <w:rFonts w:ascii="Times New Roman" w:eastAsia="Cambria" w:hAnsi="Times New Roman" w:cs="Times New Roman"/>
                <w:b/>
                <w:sz w:val="20"/>
                <w:szCs w:val="20"/>
                <w:lang w:val="es-ES_tradnl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F6E5C" w:rsidRPr="004F6E5C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s-ES_tradnl"/>
              </w:rPr>
            </w:pPr>
            <w:r w:rsidRPr="004F6E5C">
              <w:rPr>
                <w:rFonts w:ascii="Times New Roman" w:eastAsia="Cambria" w:hAnsi="Times New Roman" w:cs="Times New Roman"/>
                <w:b/>
                <w:sz w:val="20"/>
                <w:szCs w:val="20"/>
                <w:lang w:val="es-ES_tradnl"/>
              </w:rPr>
              <w:t>F</w:t>
            </w:r>
          </w:p>
        </w:tc>
      </w:tr>
      <w:tr w:rsidR="004F6E5C" w:rsidRPr="004F6E5C" w:rsidTr="004F2E72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E5C" w:rsidRPr="007D40C3" w:rsidRDefault="007D40C3" w:rsidP="0026696D">
            <w:pPr>
              <w:spacing w:after="120" w:line="240" w:lineRule="auto"/>
              <w:rPr>
                <w:rFonts w:ascii="Times New Roman" w:eastAsia="Cambria" w:hAnsi="Times New Roman" w:cs="Times New Roman"/>
                <w:sz w:val="20"/>
                <w:szCs w:val="20"/>
                <w:highlight w:val="yellow"/>
                <w:lang w:val="es-ES_tradnl"/>
              </w:rPr>
            </w:pPr>
            <w:r w:rsidRPr="007D40C3">
              <w:rPr>
                <w:rFonts w:ascii="Times New Roman" w:eastAsia="MS Mincho" w:hAnsi="Times New Roman" w:cs="Times New Roman"/>
                <w:sz w:val="20"/>
                <w:szCs w:val="20"/>
                <w:lang w:val="es-ES_tradnl" w:eastAsia="es-ES"/>
              </w:rPr>
              <w:t>La fase de transferencia hace referencia al momento en que se deja al paciente en el hospital y se cede la información, directa y personalmente, al médico receptor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E5C" w:rsidRPr="007D40C3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7D40C3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E5C" w:rsidRPr="007D40C3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</w:p>
        </w:tc>
      </w:tr>
      <w:tr w:rsidR="004F6E5C" w:rsidRPr="004F6E5C" w:rsidTr="007D40C3">
        <w:trPr>
          <w:trHeight w:val="28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4F6E5C" w:rsidRPr="007D40C3" w:rsidRDefault="007D40C3" w:rsidP="0026696D">
            <w:pPr>
              <w:spacing w:after="12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7D40C3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Las enfermedades respiratorias causan un 0,09 % de mortalidad en Galicia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E5C" w:rsidRPr="007D40C3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E5C" w:rsidRPr="007D40C3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7D40C3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X</w:t>
            </w:r>
          </w:p>
        </w:tc>
      </w:tr>
      <w:tr w:rsidR="004F6E5C" w:rsidRPr="004F6E5C" w:rsidTr="004F2E72">
        <w:trPr>
          <w:trHeight w:val="35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E5C" w:rsidRPr="004F6E5C" w:rsidRDefault="007D40C3" w:rsidP="0026696D">
            <w:pPr>
              <w:spacing w:after="120" w:line="240" w:lineRule="auto"/>
              <w:rPr>
                <w:rFonts w:ascii="Times New Roman" w:eastAsia="Cambria" w:hAnsi="Times New Roman" w:cs="Times New Roman"/>
                <w:sz w:val="20"/>
                <w:szCs w:val="20"/>
                <w:highlight w:val="yellow"/>
                <w:lang w:val="es-ES_tradnl"/>
              </w:rPr>
            </w:pPr>
            <w:r w:rsidRPr="007D40C3">
              <w:rPr>
                <w:rFonts w:ascii="Times New Roman" w:eastAsia="MS Mincho" w:hAnsi="Times New Roman" w:cs="Times New Roman"/>
                <w:sz w:val="20"/>
                <w:szCs w:val="20"/>
                <w:lang w:val="es-ES_tradnl" w:eastAsia="es-ES"/>
              </w:rPr>
              <w:t>La asistencia prehospitalaria es aquella que se presta desde el momento de la solicitud de ayuda hasta la transferencia del paciente al hospital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E5C" w:rsidRPr="007D40C3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7D40C3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E5C" w:rsidRPr="007D40C3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</w:p>
        </w:tc>
      </w:tr>
      <w:tr w:rsidR="004F6E5C" w:rsidRPr="004F6E5C" w:rsidTr="004F2E72">
        <w:trPr>
          <w:trHeight w:val="28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E5C" w:rsidRPr="007D40C3" w:rsidRDefault="007D40C3" w:rsidP="0026696D">
            <w:pPr>
              <w:spacing w:after="120" w:line="240" w:lineRule="auto"/>
              <w:rPr>
                <w:rFonts w:ascii="Times New Roman" w:eastAsia="Cambria" w:hAnsi="Times New Roman" w:cs="Times New Roman"/>
                <w:sz w:val="20"/>
                <w:szCs w:val="20"/>
                <w:highlight w:val="yellow"/>
                <w:lang w:val="es-ES_tradnl"/>
              </w:rPr>
            </w:pPr>
            <w:r w:rsidRPr="007D40C3">
              <w:rPr>
                <w:rFonts w:ascii="Times New Roman" w:eastAsia="MS Mincho" w:hAnsi="Times New Roman" w:cs="Times New Roman"/>
                <w:sz w:val="20"/>
                <w:szCs w:val="20"/>
                <w:lang w:val="es-ES_tradnl" w:eastAsia="es-ES"/>
              </w:rPr>
              <w:t xml:space="preserve">La fase de </w:t>
            </w:r>
            <w:r w:rsidRPr="00736AEE">
              <w:rPr>
                <w:rFonts w:ascii="Times New Roman" w:eastAsia="MS Mincho" w:hAnsi="Times New Roman" w:cs="Times New Roman"/>
                <w:sz w:val="20"/>
                <w:szCs w:val="20"/>
                <w:lang w:val="es-ES_tradnl" w:eastAsia="es-ES"/>
              </w:rPr>
              <w:t>estabilización</w:t>
            </w:r>
            <w:r w:rsidRPr="007D40C3">
              <w:rPr>
                <w:rFonts w:ascii="Times New Roman" w:eastAsia="MS Mincho" w:hAnsi="Times New Roman" w:cs="Times New Roman"/>
                <w:sz w:val="20"/>
                <w:szCs w:val="20"/>
                <w:lang w:val="es-ES_tradnl" w:eastAsia="es-ES"/>
              </w:rPr>
              <w:t xml:space="preserve"> tiene lugar una vez controladas las lesiones vitales, de cara al traslado hacia el hospital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E5C" w:rsidRPr="007D40C3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7D40C3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E5C" w:rsidRPr="007D40C3" w:rsidRDefault="004F6E5C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</w:p>
        </w:tc>
      </w:tr>
    </w:tbl>
    <w:p w:rsidR="004F6E5C" w:rsidRDefault="004F6E5C" w:rsidP="00282C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D40C3" w:rsidRPr="003013C8" w:rsidRDefault="004F6E5C" w:rsidP="007D40C3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</w:pPr>
      <w:r w:rsidRPr="003013C8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7D40C3" w:rsidRPr="003013C8">
        <w:rPr>
          <w:rFonts w:ascii="Times New Roman" w:eastAsia="MS Mincho" w:hAnsi="Times New Roman" w:cs="Times New Roman"/>
          <w:b/>
          <w:sz w:val="20"/>
          <w:szCs w:val="20"/>
          <w:lang w:val="es-ES_tradnl" w:eastAsia="es-ES"/>
        </w:rPr>
        <w:t>¿Cuál de los siguientes elementos no está dentro del SIUE?</w:t>
      </w:r>
    </w:p>
    <w:p w:rsidR="007D40C3" w:rsidRPr="007D40C3" w:rsidRDefault="007D40C3" w:rsidP="007D40C3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</w:p>
    <w:p w:rsidR="007D40C3" w:rsidRPr="007D40C3" w:rsidRDefault="007D40C3" w:rsidP="007D40C3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7D40C3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a. Personal del servicio de ambulancias.</w:t>
      </w:r>
    </w:p>
    <w:p w:rsidR="007D40C3" w:rsidRPr="007D40C3" w:rsidRDefault="007D40C3" w:rsidP="007D40C3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7D40C3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b. Ciudadano demandante del servicio.</w:t>
      </w:r>
    </w:p>
    <w:p w:rsidR="007D40C3" w:rsidRPr="007D40C3" w:rsidRDefault="007D40C3" w:rsidP="007D40C3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7D40C3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c. Centro coordinador.</w:t>
      </w:r>
    </w:p>
    <w:p w:rsidR="007D40C3" w:rsidRDefault="007D40C3" w:rsidP="007D40C3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 w:rsidRPr="007D40C3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d. Hospitales receptores.</w:t>
      </w:r>
    </w:p>
    <w:p w:rsidR="009F0340" w:rsidRDefault="009F0340" w:rsidP="007D40C3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</w:p>
    <w:p w:rsidR="009F0340" w:rsidRPr="007D40C3" w:rsidRDefault="009F0340" w:rsidP="007D40C3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</w:pPr>
      <w:r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Solución: b</w:t>
      </w:r>
      <w:r w:rsidR="0026696D">
        <w:rPr>
          <w:rFonts w:ascii="Times New Roman" w:eastAsia="MS Mincho" w:hAnsi="Times New Roman" w:cs="Times New Roman"/>
          <w:sz w:val="20"/>
          <w:szCs w:val="20"/>
          <w:lang w:val="es-ES_tradnl" w:eastAsia="es-ES"/>
        </w:rPr>
        <w:t>.</w:t>
      </w:r>
    </w:p>
    <w:p w:rsidR="004F6E5C" w:rsidRDefault="004F6E5C" w:rsidP="007D40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9C3A86" w:rsidRPr="003013C8" w:rsidRDefault="009C3A86" w:rsidP="007D40C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s-ES_tradnl"/>
        </w:rPr>
      </w:pPr>
      <w:r w:rsidRPr="003013C8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3. </w:t>
      </w:r>
      <w:r w:rsidR="003013C8" w:rsidRPr="003013C8">
        <w:rPr>
          <w:rFonts w:ascii="Times New Roman" w:hAnsi="Times New Roman" w:cs="Times New Roman"/>
          <w:b/>
          <w:sz w:val="20"/>
          <w:szCs w:val="20"/>
          <w:lang w:val="es-ES_tradnl"/>
        </w:rPr>
        <w:t>Indique si las siguientes afirm</w:t>
      </w:r>
      <w:r w:rsidR="00CC28D0">
        <w:rPr>
          <w:rFonts w:ascii="Times New Roman" w:hAnsi="Times New Roman" w:cs="Times New Roman"/>
          <w:b/>
          <w:sz w:val="20"/>
          <w:szCs w:val="20"/>
          <w:lang w:val="es-ES_tradnl"/>
        </w:rPr>
        <w:t>aciones son verdaderas o falsas:</w:t>
      </w:r>
    </w:p>
    <w:tbl>
      <w:tblPr>
        <w:tblW w:w="836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9C3A86" w:rsidRPr="004F6E5C" w:rsidTr="00AA7734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3A86" w:rsidRPr="004F6E5C" w:rsidRDefault="009C3A86" w:rsidP="00AA7734">
            <w:pPr>
              <w:spacing w:after="120" w:line="240" w:lineRule="auto"/>
              <w:jc w:val="both"/>
              <w:rPr>
                <w:rFonts w:ascii="Calibri" w:eastAsia="Cambria" w:hAnsi="Calibri" w:cs="Times New Roman"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C3A86" w:rsidRPr="004F6E5C" w:rsidRDefault="009C3A86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s-ES_tradnl"/>
              </w:rPr>
            </w:pPr>
            <w:r w:rsidRPr="004F6E5C">
              <w:rPr>
                <w:rFonts w:ascii="Times New Roman" w:eastAsia="Cambria" w:hAnsi="Times New Roman" w:cs="Times New Roman"/>
                <w:b/>
                <w:sz w:val="20"/>
                <w:szCs w:val="20"/>
                <w:lang w:val="es-ES_tradnl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C3A86" w:rsidRPr="004F6E5C" w:rsidRDefault="009C3A86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s-ES_tradnl"/>
              </w:rPr>
            </w:pPr>
            <w:r w:rsidRPr="004F6E5C">
              <w:rPr>
                <w:rFonts w:ascii="Times New Roman" w:eastAsia="Cambria" w:hAnsi="Times New Roman" w:cs="Times New Roman"/>
                <w:b/>
                <w:sz w:val="20"/>
                <w:szCs w:val="20"/>
                <w:lang w:val="es-ES_tradnl"/>
              </w:rPr>
              <w:t>F</w:t>
            </w:r>
          </w:p>
        </w:tc>
      </w:tr>
      <w:tr w:rsidR="009C3A86" w:rsidRPr="004F6E5C" w:rsidTr="00AA7734">
        <w:trPr>
          <w:trHeight w:val="284"/>
        </w:trPr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A86" w:rsidRPr="007D40C3" w:rsidRDefault="00110C30" w:rsidP="00D040B4">
            <w:pPr>
              <w:spacing w:after="120" w:line="240" w:lineRule="auto"/>
              <w:rPr>
                <w:rFonts w:ascii="Times New Roman" w:eastAsia="Cambria" w:hAnsi="Times New Roman" w:cs="Times New Roman"/>
                <w:sz w:val="20"/>
                <w:szCs w:val="20"/>
                <w:highlight w:val="yellow"/>
                <w:lang w:val="es-ES_tradnl"/>
              </w:rPr>
            </w:pPr>
            <w:r w:rsidRPr="00252A96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 w:rsidRPr="00110C30">
              <w:rPr>
                <w:rFonts w:ascii="Times New Roman" w:hAnsi="Times New Roman" w:cs="Times New Roman"/>
                <w:sz w:val="20"/>
                <w:szCs w:val="20"/>
              </w:rPr>
              <w:t>encéfalo</w:t>
            </w:r>
            <w:r w:rsidRPr="00252A96">
              <w:rPr>
                <w:rFonts w:ascii="Times New Roman" w:hAnsi="Times New Roman" w:cs="Times New Roman"/>
                <w:sz w:val="20"/>
                <w:szCs w:val="20"/>
              </w:rPr>
              <w:t xml:space="preserve"> está formado por el cerebro, el cerebelo y el bulbo raquídeo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A86" w:rsidRPr="007D40C3" w:rsidRDefault="009C3A86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7D40C3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A86" w:rsidRPr="007D40C3" w:rsidRDefault="009C3A86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</w:p>
        </w:tc>
      </w:tr>
      <w:tr w:rsidR="009C3A86" w:rsidRPr="004F6E5C" w:rsidTr="00AA7734">
        <w:trPr>
          <w:trHeight w:val="28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C3A86" w:rsidRPr="007D40C3" w:rsidRDefault="00110C30" w:rsidP="0026696D">
            <w:pPr>
              <w:spacing w:after="12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252A96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 w:rsidRPr="00110C30">
              <w:rPr>
                <w:rFonts w:ascii="Times New Roman" w:hAnsi="Times New Roman" w:cs="Times New Roman"/>
                <w:sz w:val="20"/>
                <w:szCs w:val="20"/>
              </w:rPr>
              <w:t>sistema nervioso</w:t>
            </w:r>
            <w:r w:rsidRPr="00252A96">
              <w:rPr>
                <w:rFonts w:ascii="Times New Roman" w:hAnsi="Times New Roman" w:cs="Times New Roman"/>
                <w:sz w:val="20"/>
                <w:szCs w:val="20"/>
              </w:rPr>
              <w:t xml:space="preserve"> es el centro de control del cuerpo, cuyas </w:t>
            </w:r>
            <w:r w:rsidRPr="00110C30">
              <w:rPr>
                <w:rFonts w:ascii="Times New Roman" w:hAnsi="Times New Roman" w:cs="Times New Roman"/>
                <w:sz w:val="20"/>
                <w:szCs w:val="20"/>
              </w:rPr>
              <w:t xml:space="preserve">funciones </w:t>
            </w:r>
            <w:r w:rsidRPr="00252A96">
              <w:rPr>
                <w:rFonts w:ascii="Times New Roman" w:hAnsi="Times New Roman" w:cs="Times New Roman"/>
                <w:sz w:val="20"/>
                <w:szCs w:val="20"/>
              </w:rPr>
              <w:t>son dirigir los movimientos voluntarios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A86" w:rsidRPr="007D40C3" w:rsidRDefault="00110C30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7D40C3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A86" w:rsidRPr="007D40C3" w:rsidRDefault="009C3A86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</w:p>
        </w:tc>
      </w:tr>
      <w:tr w:rsidR="009C3A86" w:rsidRPr="004F6E5C" w:rsidTr="00AA7734">
        <w:trPr>
          <w:trHeight w:val="35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A86" w:rsidRPr="00110C30" w:rsidRDefault="00110C30" w:rsidP="0026696D">
            <w:pPr>
              <w:spacing w:after="120" w:line="240" w:lineRule="auto"/>
              <w:rPr>
                <w:rFonts w:ascii="Times New Roman" w:eastAsia="Cambria" w:hAnsi="Times New Roman" w:cs="Times New Roman"/>
                <w:sz w:val="20"/>
                <w:szCs w:val="20"/>
                <w:highlight w:val="yellow"/>
                <w:lang w:val="es-ES_tradnl"/>
              </w:rPr>
            </w:pPr>
            <w:r w:rsidRPr="00110C30">
              <w:rPr>
                <w:rFonts w:ascii="Times New Roman" w:eastAsia="Cambria" w:hAnsi="Times New Roman" w:cs="Times New Roman"/>
                <w:sz w:val="20"/>
                <w:szCs w:val="20"/>
              </w:rPr>
              <w:t>El cerebelo se encarga, principalmente, de la coordinación sensorial y motora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A86" w:rsidRPr="007D40C3" w:rsidRDefault="009C3A86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7D40C3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A86" w:rsidRPr="007D40C3" w:rsidRDefault="009C3A86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</w:p>
        </w:tc>
      </w:tr>
      <w:tr w:rsidR="009C3A86" w:rsidRPr="004F6E5C" w:rsidTr="00AA7734">
        <w:trPr>
          <w:trHeight w:val="28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A86" w:rsidRPr="007D40C3" w:rsidRDefault="00110C30" w:rsidP="0026696D">
            <w:pPr>
              <w:spacing w:after="120" w:line="240" w:lineRule="auto"/>
              <w:rPr>
                <w:rFonts w:ascii="Times New Roman" w:eastAsia="Cambria" w:hAnsi="Times New Roman" w:cs="Times New Roman"/>
                <w:sz w:val="20"/>
                <w:szCs w:val="20"/>
                <w:highlight w:val="yellow"/>
                <w:lang w:val="es-ES_tradnl"/>
              </w:rPr>
            </w:pPr>
            <w:r w:rsidRPr="00110C30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 xml:space="preserve">La duramadre es la membrana más 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interio</w:t>
            </w:r>
            <w:r w:rsidRPr="00110C30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r, en con</w:t>
            </w:r>
            <w:r w:rsidR="00267015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tacto con los huesos del cráneo</w:t>
            </w:r>
            <w:r w:rsidRPr="00110C30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 xml:space="preserve"> y está </w:t>
            </w:r>
            <w:r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poco</w:t>
            </w:r>
            <w:r w:rsidRPr="00110C30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 xml:space="preserve"> vascularizada con capilares venosos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A86" w:rsidRPr="007D40C3" w:rsidRDefault="009C3A86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A86" w:rsidRPr="007D40C3" w:rsidRDefault="00110C30" w:rsidP="0026696D">
            <w:pPr>
              <w:spacing w:after="12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</w:pPr>
            <w:r w:rsidRPr="007D40C3">
              <w:rPr>
                <w:rFonts w:ascii="Times New Roman" w:eastAsia="Cambria" w:hAnsi="Times New Roman" w:cs="Times New Roman"/>
                <w:sz w:val="20"/>
                <w:szCs w:val="20"/>
                <w:lang w:val="es-ES_tradnl"/>
              </w:rPr>
              <w:t>X</w:t>
            </w:r>
          </w:p>
        </w:tc>
      </w:tr>
    </w:tbl>
    <w:p w:rsidR="009C3A86" w:rsidRDefault="009C3A86" w:rsidP="007D40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F66951" w:rsidRPr="003013C8" w:rsidRDefault="00F66951" w:rsidP="007D40C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s-ES_tradnl"/>
        </w:rPr>
      </w:pPr>
      <w:r w:rsidRPr="003013C8">
        <w:rPr>
          <w:rFonts w:ascii="Times New Roman" w:hAnsi="Times New Roman" w:cs="Times New Roman"/>
          <w:b/>
          <w:sz w:val="20"/>
          <w:szCs w:val="20"/>
          <w:lang w:val="es-ES_tradnl"/>
        </w:rPr>
        <w:t>4. Complete las casillas con las partes del ojo</w:t>
      </w:r>
      <w:r w:rsidR="009F0340" w:rsidRPr="003013C8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 correspondientes.</w:t>
      </w:r>
    </w:p>
    <w:p w:rsidR="00F66951" w:rsidRDefault="00F66951" w:rsidP="007D40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F66951" w:rsidRDefault="003013C8" w:rsidP="00257F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_tradnl"/>
        </w:rPr>
      </w:pPr>
      <w:r w:rsidRPr="006B3DBD">
        <w:rPr>
          <w:rFonts w:ascii="Times New Roman" w:hAnsi="Times New Roman" w:cs="Times New Roman"/>
          <w:noProof/>
          <w:sz w:val="20"/>
          <w:szCs w:val="20"/>
          <w:lang w:eastAsia="es-ES"/>
        </w:rPr>
        <w:drawing>
          <wp:inline distT="0" distB="0" distL="0" distR="0" wp14:anchorId="187882FC" wp14:editId="6245CDA5">
            <wp:extent cx="4324350" cy="1571625"/>
            <wp:effectExtent l="0" t="0" r="0" b="9525"/>
            <wp:docPr id="11" name="Imagen 11" descr="\\grupofemxa.com\femxa\UPE\DS-MQ\DIS\CP\TransporteSanitario\MF0070_2\Manual\Examen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rupofemxa.com\femxa\UPE\DS-MQ\DIS\CP\TransporteSanitario\MF0070_2\Manual\Examen\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951" w:rsidRDefault="00F66951" w:rsidP="007D40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F66951" w:rsidRPr="003013C8" w:rsidRDefault="001D5022" w:rsidP="007D40C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s-ES_tradnl"/>
        </w:rPr>
      </w:pPr>
      <w:r w:rsidRPr="003013C8">
        <w:rPr>
          <w:rFonts w:ascii="Times New Roman" w:hAnsi="Times New Roman" w:cs="Times New Roman"/>
          <w:b/>
          <w:sz w:val="20"/>
          <w:szCs w:val="20"/>
          <w:lang w:val="es-ES_tradnl"/>
        </w:rPr>
        <w:t xml:space="preserve">5. Relacione el </w:t>
      </w:r>
      <w:r w:rsidRPr="003013C8">
        <w:rPr>
          <w:rFonts w:ascii="Times New Roman" w:eastAsia="Cambria" w:hAnsi="Times New Roman" w:cs="Times New Roman"/>
          <w:b/>
          <w:sz w:val="20"/>
          <w:szCs w:val="20"/>
          <w:lang w:val="es-ES_tradnl"/>
        </w:rPr>
        <w:t xml:space="preserve">protocolo de valoración inicial ABC para </w:t>
      </w:r>
      <w:r w:rsidRPr="003013C8">
        <w:rPr>
          <w:rFonts w:ascii="Times New Roman" w:hAnsi="Times New Roman" w:cs="Times New Roman"/>
          <w:b/>
          <w:sz w:val="20"/>
          <w:szCs w:val="20"/>
        </w:rPr>
        <w:t>detectar los principales signos de gravedad con su actuación correspondiente.</w:t>
      </w:r>
    </w:p>
    <w:p w:rsidR="001D5022" w:rsidRPr="001D5022" w:rsidRDefault="001D5022" w:rsidP="001D502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val="es" w:eastAsia="es-ES"/>
        </w:rPr>
      </w:pPr>
    </w:p>
    <w:p w:rsidR="001D5022" w:rsidRDefault="001D5022" w:rsidP="001D502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val="es" w:eastAsia="es-E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lastRenderedPageBreak/>
        <mc:AlternateContent>
          <mc:Choice Requires="wpc">
            <w:drawing>
              <wp:inline distT="0" distB="0" distL="0" distR="0" wp14:anchorId="7221F8A5" wp14:editId="1C4CC496">
                <wp:extent cx="5586723" cy="2044700"/>
                <wp:effectExtent l="0" t="0" r="0" b="0"/>
                <wp:docPr id="7" name="Lienz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" name="Cuadro de texto 1"/>
                        <wps:cNvSpPr txBox="1"/>
                        <wps:spPr>
                          <a:xfrm>
                            <a:off x="796615" y="512960"/>
                            <a:ext cx="281859" cy="2914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5022" w:rsidRPr="00BC55A2" w:rsidRDefault="001D5022" w:rsidP="001D502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Cuadro de texto 22"/>
                        <wps:cNvSpPr txBox="1"/>
                        <wps:spPr>
                          <a:xfrm>
                            <a:off x="778598" y="943672"/>
                            <a:ext cx="310042" cy="290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5022" w:rsidRDefault="001D5022" w:rsidP="001D5022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>
                                <w:rPr>
                                  <w:rFonts w:eastAsia="Cambria"/>
                                  <w:sz w:val="20"/>
                                  <w:szCs w:val="20"/>
                                  <w:lang w:val="es-ES_tradn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22"/>
                        <wps:cNvSpPr txBox="1"/>
                        <wps:spPr>
                          <a:xfrm>
                            <a:off x="778510" y="1350630"/>
                            <a:ext cx="300086" cy="290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5022" w:rsidRDefault="001D5022" w:rsidP="001D5022">
                              <w:pPr>
                                <w:pStyle w:val="NormalWeb"/>
                                <w:spacing w:before="0" w:beforeAutospacing="0" w:after="120" w:afterAutospacing="0"/>
                                <w:jc w:val="both"/>
                              </w:pPr>
                              <w:r>
                                <w:rPr>
                                  <w:rFonts w:eastAsia="Cambria"/>
                                  <w:sz w:val="20"/>
                                  <w:szCs w:val="20"/>
                                  <w:lang w:val="es-ES_tradnl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2"/>
                        <wps:cNvSpPr txBox="1"/>
                        <wps:spPr>
                          <a:xfrm>
                            <a:off x="2168054" y="68295"/>
                            <a:ext cx="2213335" cy="4341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5022" w:rsidRPr="001D5022" w:rsidRDefault="001D5022" w:rsidP="0026696D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D502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Se valora el estado circulatorio del paciente (presencia de pulso)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22"/>
                        <wps:cNvSpPr txBox="1"/>
                        <wps:spPr>
                          <a:xfrm>
                            <a:off x="2159985" y="949192"/>
                            <a:ext cx="1646997" cy="2515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5022" w:rsidRPr="001D5022" w:rsidRDefault="001D5022" w:rsidP="0026696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D502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Se abre la vía aérea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22"/>
                        <wps:cNvSpPr txBox="1"/>
                        <wps:spPr>
                          <a:xfrm>
                            <a:off x="2144842" y="1505097"/>
                            <a:ext cx="2336623" cy="4821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5022" w:rsidRPr="001D5022" w:rsidRDefault="001D5022" w:rsidP="0026696D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D502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Se valora la respiración del paciente (presencia de respiración)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onector recto de flecha 8"/>
                        <wps:cNvCnPr/>
                        <wps:spPr>
                          <a:xfrm>
                            <a:off x="1095270" y="1070150"/>
                            <a:ext cx="1034980" cy="82898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ector recto de flecha 9"/>
                        <wps:cNvCnPr>
                          <a:stCxn id="3" idx="3"/>
                        </wps:cNvCnPr>
                        <wps:spPr>
                          <a:xfrm flipV="1">
                            <a:off x="1078596" y="165799"/>
                            <a:ext cx="1066245" cy="133024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cto de flecha 10"/>
                        <wps:cNvCnPr/>
                        <wps:spPr>
                          <a:xfrm>
                            <a:off x="1100294" y="668216"/>
                            <a:ext cx="1034981" cy="4016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221F8A5" id="Lienzo 7" o:spid="_x0000_s1026" editas="canvas" style="width:439.9pt;height:161pt;mso-position-horizontal-relative:char;mso-position-vertical-relative:line" coordsize="55860,20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860;height:2044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8" type="#_x0000_t202" style="position:absolute;left:7966;top:5129;width:2818;height:2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mhb4A&#10;AADaAAAADwAAAGRycy9kb3ducmV2LnhtbERPTWsCMRC9F/ofwgjeatYeZF2NosWWQk9q6XnYjElw&#10;M1mSdN3++0Yo9DQ83uest6PvxEAxucAK5rMKBHEbtGOj4PP8+lSDSBlZYxeYFPxQgu3m8WGNjQ43&#10;PtJwykaUEE4NKrA5942UqbXkMc1CT1y4S4gec4HRSB3xVsJ9J5+raiE9Oi4NFnt6sdReT99ewWFv&#10;lqatMdpDrZ0bxq/Lh3lTajoZdysQmcb8L/5zv+syH+6v3K/c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KJoW+AAAA2gAAAA8AAAAAAAAAAAAAAAAAmAIAAGRycy9kb3ducmV2&#10;LnhtbFBLBQYAAAAABAAEAPUAAACDAwAAAAA=&#10;" fillcolor="white [3201]" strokeweight=".5pt">
                  <v:textbox>
                    <w:txbxContent>
                      <w:p w:rsidR="001D5022" w:rsidRPr="00BC55A2" w:rsidRDefault="001D5022" w:rsidP="001D502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Cuadro de texto 22" o:spid="_x0000_s1029" type="#_x0000_t202" style="position:absolute;left:7785;top:9436;width:3101;height:29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1D5022" w:rsidRDefault="001D5022" w:rsidP="001D5022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>
                          <w:rPr>
                            <w:rFonts w:eastAsia="Cambria"/>
                            <w:sz w:val="20"/>
                            <w:szCs w:val="20"/>
                            <w:lang w:val="es-ES_tradnl"/>
                          </w:rPr>
                          <w:t>B</w:t>
                        </w:r>
                      </w:p>
                    </w:txbxContent>
                  </v:textbox>
                </v:shape>
                <v:shape id="Cuadro de texto 22" o:spid="_x0000_s1030" type="#_x0000_t202" style="position:absolute;left:7785;top:13506;width:3000;height:2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1D5022" w:rsidRDefault="001D5022" w:rsidP="001D5022">
                        <w:pPr>
                          <w:pStyle w:val="NormalWeb"/>
                          <w:spacing w:before="0" w:beforeAutospacing="0" w:after="120" w:afterAutospacing="0"/>
                          <w:jc w:val="both"/>
                        </w:pPr>
                        <w:r>
                          <w:rPr>
                            <w:rFonts w:eastAsia="Cambria"/>
                            <w:sz w:val="20"/>
                            <w:szCs w:val="20"/>
                            <w:lang w:val="es-ES_tradnl"/>
                          </w:rPr>
                          <w:t>C</w:t>
                        </w:r>
                      </w:p>
                    </w:txbxContent>
                  </v:textbox>
                </v:shape>
                <v:shape id="Cuadro de texto 22" o:spid="_x0000_s1031" type="#_x0000_t202" style="position:absolute;left:21680;top:682;width:22133;height:4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1D5022" w:rsidRPr="001D5022" w:rsidRDefault="001D5022" w:rsidP="0026696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D502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Se valora el estado circulatorio del paciente (presencia de pulso)</w:t>
                        </w:r>
                      </w:p>
                    </w:txbxContent>
                  </v:textbox>
                </v:shape>
                <v:shape id="Cuadro de texto 22" o:spid="_x0000_s1032" type="#_x0000_t202" style="position:absolute;left:21599;top:9491;width:16470;height:2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1D5022" w:rsidRPr="001D5022" w:rsidRDefault="001D5022" w:rsidP="0026696D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D502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Se abre la vía aérea</w:t>
                        </w:r>
                      </w:p>
                    </w:txbxContent>
                  </v:textbox>
                </v:shape>
                <v:shape id="Cuadro de texto 22" o:spid="_x0000_s1033" type="#_x0000_t202" style="position:absolute;left:21448;top:15050;width:23366;height:4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1D5022" w:rsidRPr="001D5022" w:rsidRDefault="001D5022" w:rsidP="0026696D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D502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Se valora la respiración del paciente (presencia de respiración)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8" o:spid="_x0000_s1034" type="#_x0000_t32" style="position:absolute;left:10952;top:10701;width:10350;height:82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Ww+rwAAADaAAAADwAAAGRycy9kb3ducmV2LnhtbERPyQrCMBC9C/5DGMGbpgqKVqO4IKg3&#10;FzwPzdgWm0ltoq1/bw6Cx8fb58vGFOJNlcstKxj0IxDEidU5pwqul11vAsJ5ZI2FZVLwIQfLRbs1&#10;x1jbmk/0PvtUhBB2MSrIvC9jKV2SkUHXtyVx4O62MugDrFKpK6xDuCnkMIrG0mDOoSHDkjYZJY/z&#10;yyio0d+m61X63Ky3h30zKp7jy/WoVLfTrGYgPDX+L/6591pB2BquhBsgF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m6Ww+rwAAADaAAAADwAAAAAAAAAAAAAAAAChAgAA&#10;ZHJzL2Rvd25yZXYueG1sUEsFBgAAAAAEAAQA+QAAAIoDAAAAAA==&#10;" strokecolor="black [3200]" strokeweight=".5pt">
                  <v:stroke endarrow="block" joinstyle="miter"/>
                </v:shape>
                <v:shape id="Conector recto de flecha 9" o:spid="_x0000_s1035" type="#_x0000_t32" style="position:absolute;left:10785;top:1657;width:10663;height:1330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h2+8QAAADaAAAADwAAAGRycy9kb3ducmV2LnhtbESPX2vCQBDE3wv9DscWfCl6qRH/pJ5S&#10;lNK+GkX0bZvbJqG5vZA9Nf32vUKhj8PM/IZZrnvXqCt1Uns28DRKQBEX3tZcGjjsX4dzUBKQLTae&#10;ycA3CaxX93dLzKy/8Y6ueShVhLBkaKAKoc20lqIihzLyLXH0Pn3nMETZldp2eItw1+hxkky1w5rj&#10;QoUtbSoqvvKLM5CGiYx3k9NM8nP58Wi3aSrHN2MGD/3LM6hAffgP/7XfrYEF/F6JN0Cv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OHb7xAAAANo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10" o:spid="_x0000_s1036" type="#_x0000_t32" style="position:absolute;left:11002;top:6682;width:10350;height:40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iJYsMAAADbAAAADwAAAGRycy9kb3ducmV2LnhtbESPT4vCQAzF78J+hyELe9OpCytaHUVd&#10;FtSbf/AcOrEtdjK1M2vrtzcHwVvCe3nvl9mic5W6UxNKzwaGgwQUceZtybmB0/GvPwYVIrLFyjMZ&#10;eFCAxfyjN8PU+pb3dD/EXEkIhxQNFDHWqdYhK8hhGPiaWLSLbxxGWZtc2wZbCXeV/k6SkXZYsjQU&#10;WNO6oOx6+HcGWoznyWqZ39ar3+2m+6luo+NpZ8zXZ7ecgorUxbf5db2xgi/08osMo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oiWLDAAAA2wAAAA8AAAAAAAAAAAAA&#10;AAAAoQIAAGRycy9kb3ducmV2LnhtbFBLBQYAAAAABAAEAPkAAACRAwAA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1D5022" w:rsidRDefault="001D5022" w:rsidP="007D40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9F0340" w:rsidRPr="003013C8" w:rsidRDefault="009F0340" w:rsidP="007D40C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s-ES_tradnl"/>
        </w:rPr>
      </w:pPr>
      <w:r w:rsidRPr="003013C8">
        <w:rPr>
          <w:rFonts w:ascii="Times New Roman" w:hAnsi="Times New Roman" w:cs="Times New Roman"/>
          <w:b/>
          <w:sz w:val="20"/>
          <w:szCs w:val="20"/>
          <w:lang w:val="es-ES_tradnl"/>
        </w:rPr>
        <w:t>6. Sitúe los diferentes pulsos en su localización correspondiente.</w:t>
      </w:r>
    </w:p>
    <w:p w:rsidR="009F0340" w:rsidRDefault="009F0340" w:rsidP="007D40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9F0340" w:rsidRDefault="003013C8" w:rsidP="00257F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s-ES_tradnl"/>
        </w:rPr>
      </w:pPr>
      <w:r w:rsidRPr="00946C8B">
        <w:rPr>
          <w:rFonts w:ascii="Times New Roman" w:hAnsi="Times New Roman" w:cs="Times New Roman"/>
          <w:noProof/>
          <w:sz w:val="20"/>
          <w:szCs w:val="20"/>
          <w:lang w:eastAsia="es-ES"/>
        </w:rPr>
        <w:drawing>
          <wp:inline distT="0" distB="0" distL="0" distR="0" wp14:anchorId="4FA80E2C" wp14:editId="7D349D8D">
            <wp:extent cx="4229100" cy="3162300"/>
            <wp:effectExtent l="0" t="0" r="0" b="0"/>
            <wp:docPr id="14" name="Imagen 14" descr="\\grupofemxa.com\femxa\UPE\DS-MQ\DIS\CP\TransporteSanitario\MF0070_2\Manual\Examen\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upofemxa.com\femxa\UPE\DS-MQ\DIS\CP\TransporteSanitario\MF0070_2\Manual\Examen\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D0" w:rsidRPr="005F7101" w:rsidRDefault="00CC28D0" w:rsidP="00CC28D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</w:rPr>
        <w:t>7</w:t>
      </w:r>
      <w:r w:rsidRPr="005F7101">
        <w:rPr>
          <w:rFonts w:ascii="Times New Roman" w:hAnsi="Times New Roman"/>
          <w:b/>
          <w:sz w:val="20"/>
        </w:rPr>
        <w:t xml:space="preserve">. </w:t>
      </w:r>
      <w:r w:rsidRPr="005F7101">
        <w:rPr>
          <w:rFonts w:ascii="Times New Roman" w:hAnsi="Times New Roman"/>
          <w:b/>
          <w:sz w:val="20"/>
          <w:szCs w:val="20"/>
        </w:rPr>
        <w:t>Indique si las siguientes afirm</w:t>
      </w:r>
      <w:r>
        <w:rPr>
          <w:rFonts w:ascii="Times New Roman" w:hAnsi="Times New Roman"/>
          <w:b/>
          <w:sz w:val="20"/>
          <w:szCs w:val="20"/>
        </w:rPr>
        <w:t>aciones son verdaderas o falsas:</w:t>
      </w:r>
    </w:p>
    <w:p w:rsidR="00CC28D0" w:rsidRPr="005F7101" w:rsidRDefault="00CC28D0" w:rsidP="00CC28D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8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1"/>
        <w:gridCol w:w="567"/>
        <w:gridCol w:w="567"/>
      </w:tblGrid>
      <w:tr w:rsidR="00CC28D0" w:rsidRPr="0026351F" w:rsidTr="00AB7720">
        <w:trPr>
          <w:jc w:val="center"/>
        </w:trPr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b/>
                <w:sz w:val="20"/>
                <w:szCs w:val="20"/>
              </w:rPr>
            </w:pPr>
            <w:r w:rsidRPr="0026351F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b/>
                <w:sz w:val="20"/>
                <w:szCs w:val="20"/>
              </w:rPr>
            </w:pPr>
            <w:r w:rsidRPr="0026351F">
              <w:rPr>
                <w:b/>
                <w:sz w:val="20"/>
                <w:szCs w:val="20"/>
              </w:rPr>
              <w:t>F</w:t>
            </w:r>
          </w:p>
        </w:tc>
      </w:tr>
      <w:tr w:rsidR="00CC28D0" w:rsidRPr="0026351F" w:rsidTr="00AB7720">
        <w:trPr>
          <w:trHeight w:val="284"/>
          <w:jc w:val="center"/>
        </w:trPr>
        <w:tc>
          <w:tcPr>
            <w:tcW w:w="7121" w:type="dxa"/>
            <w:tcBorders>
              <w:top w:val="single" w:sz="4" w:space="0" w:color="auto"/>
            </w:tcBorders>
            <w:vAlign w:val="center"/>
          </w:tcPr>
          <w:p w:rsidR="00CC28D0" w:rsidRPr="001C6722" w:rsidRDefault="00CC28D0" w:rsidP="00AB7720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La permeabilización de la vía aérea entra dentro de la valoración primaria del paciente</w:t>
            </w: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CC28D0" w:rsidRPr="0026351F" w:rsidTr="00AB7720">
        <w:trPr>
          <w:trHeight w:val="284"/>
          <w:jc w:val="center"/>
        </w:trPr>
        <w:tc>
          <w:tcPr>
            <w:tcW w:w="7121" w:type="dxa"/>
            <w:vAlign w:val="center"/>
          </w:tcPr>
          <w:p w:rsidR="00CC28D0" w:rsidRPr="005F3908" w:rsidRDefault="00CC28D0" w:rsidP="00AB7720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En la etapa </w:t>
            </w:r>
            <w:r w:rsidRPr="00EA03AD">
              <w:rPr>
                <w:smallCaps/>
                <w:sz w:val="20"/>
                <w:szCs w:val="20"/>
                <w:lang w:val="es-ES"/>
              </w:rPr>
              <w:t>c</w:t>
            </w:r>
            <w:r>
              <w:rPr>
                <w:sz w:val="20"/>
                <w:szCs w:val="20"/>
                <w:lang w:val="es-ES"/>
              </w:rPr>
              <w:t xml:space="preserve"> de este proceso de permeabilización </w:t>
            </w:r>
            <w:r w:rsidRPr="005F3908">
              <w:rPr>
                <w:sz w:val="20"/>
                <w:szCs w:val="20"/>
                <w:lang w:val="es-ES"/>
              </w:rPr>
              <w:t>se observará la FR y la e</w:t>
            </w:r>
            <w:r>
              <w:rPr>
                <w:sz w:val="20"/>
                <w:szCs w:val="20"/>
                <w:lang w:val="es-ES"/>
              </w:rPr>
              <w:t>fectividad de las respiraciones</w:t>
            </w: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</w:tr>
      <w:tr w:rsidR="00CC28D0" w:rsidRPr="0026351F" w:rsidTr="00AB7720">
        <w:trPr>
          <w:trHeight w:val="284"/>
          <w:jc w:val="center"/>
        </w:trPr>
        <w:tc>
          <w:tcPr>
            <w:tcW w:w="7121" w:type="dxa"/>
            <w:vAlign w:val="center"/>
          </w:tcPr>
          <w:p w:rsidR="00CC28D0" w:rsidRPr="005F3908" w:rsidRDefault="00CC28D0" w:rsidP="00AB7720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 w:rsidRPr="005F3908">
              <w:rPr>
                <w:sz w:val="20"/>
                <w:szCs w:val="20"/>
                <w:lang w:val="es-ES"/>
              </w:rPr>
              <w:t>A nivel internacional, la técnica de apertura manual de la vía aérea más recomendada es la maniobra frente-mentón</w:t>
            </w: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CC28D0" w:rsidRPr="0026351F" w:rsidTr="00AB7720">
        <w:trPr>
          <w:trHeight w:val="284"/>
          <w:jc w:val="center"/>
        </w:trPr>
        <w:tc>
          <w:tcPr>
            <w:tcW w:w="7121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La maniobra anterior es la más adecuada en situaciones en las que exista la posibilidad de lesión cervical</w:t>
            </w: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</w:tr>
      <w:tr w:rsidR="00CC28D0" w:rsidRPr="0026351F" w:rsidTr="00AB7720">
        <w:trPr>
          <w:trHeight w:val="284"/>
          <w:jc w:val="center"/>
        </w:trPr>
        <w:tc>
          <w:tcPr>
            <w:tcW w:w="7121" w:type="dxa"/>
            <w:vAlign w:val="center"/>
          </w:tcPr>
          <w:p w:rsidR="00CC28D0" w:rsidRPr="00F20184" w:rsidRDefault="00CC28D0" w:rsidP="00AB7720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  <w:r w:rsidRPr="00F20184">
              <w:rPr>
                <w:sz w:val="20"/>
                <w:szCs w:val="20"/>
                <w:lang w:val="es-ES"/>
              </w:rPr>
              <w:t>La maniobra de elevación del mentón</w:t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F20184">
              <w:rPr>
                <w:sz w:val="20"/>
                <w:szCs w:val="20"/>
                <w:lang w:val="es-ES"/>
              </w:rPr>
              <w:t>tiene</w:t>
            </w:r>
            <w:r>
              <w:rPr>
                <w:sz w:val="20"/>
                <w:szCs w:val="20"/>
                <w:lang w:val="es-ES"/>
              </w:rPr>
              <w:t xml:space="preserve"> por objetivo </w:t>
            </w:r>
            <w:r w:rsidRPr="00F20184">
              <w:rPr>
                <w:sz w:val="20"/>
                <w:szCs w:val="20"/>
                <w:lang w:val="es-ES"/>
              </w:rPr>
              <w:t>elevar la lengua y liberar el área de la glotis de una posible oclusión</w:t>
            </w: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CC28D0" w:rsidRPr="0026351F" w:rsidRDefault="00CC28D0" w:rsidP="00AB7720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X</w:t>
            </w:r>
          </w:p>
        </w:tc>
      </w:tr>
    </w:tbl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sz w:val="20"/>
        </w:rPr>
        <w:t>8</w:t>
      </w:r>
      <w:r w:rsidRPr="00850F6C">
        <w:rPr>
          <w:rFonts w:ascii="Times New Roman" w:hAnsi="Times New Roman"/>
          <w:b/>
          <w:sz w:val="20"/>
        </w:rPr>
        <w:t xml:space="preserve">. </w:t>
      </w:r>
      <w:r w:rsidRPr="00850F6C">
        <w:rPr>
          <w:rFonts w:ascii="Times New Roman" w:hAnsi="Times New Roman"/>
          <w:b/>
          <w:color w:val="000000" w:themeColor="text1"/>
          <w:sz w:val="20"/>
          <w:szCs w:val="20"/>
        </w:rPr>
        <w:t>Complete el siguiente esquema sobre los traumatismos de atención primaria.</w:t>
      </w:r>
    </w:p>
    <w:p w:rsidR="00CC28D0" w:rsidRPr="00273F00" w:rsidRDefault="00CC28D0" w:rsidP="00CC28D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C28D0" w:rsidRDefault="00CC28D0" w:rsidP="00CC28D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es-ES"/>
        </w:rPr>
        <w:drawing>
          <wp:inline distT="0" distB="0" distL="0" distR="0" wp14:anchorId="133EACF8" wp14:editId="667E6D6C">
            <wp:extent cx="3261815" cy="2425918"/>
            <wp:effectExtent l="0" t="0" r="0" b="0"/>
            <wp:docPr id="12" name="Imagen 12" descr="\\grupofemxa.com\femxa\UPE\DS-MQ\DIS\CP\AtSanitariaMultVictCatast\MF0361_2\Manual\Examen\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rupofemxa.com\femxa\UPE\DS-MQ\DIS\CP\AtSanitariaMultVictCatast\MF0361_2\Manual\Examen\01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957" cy="245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9</w:t>
      </w:r>
      <w:r w:rsidRPr="00BD5893">
        <w:rPr>
          <w:rFonts w:ascii="Times New Roman" w:hAnsi="Times New Roman"/>
          <w:b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>Cite los principales mecanismos de afectación en los que se pueden dividir las enfermedades neurológicas.</w:t>
      </w:r>
    </w:p>
    <w:p w:rsidR="00CC28D0" w:rsidRPr="00FC79D8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CC28D0" w:rsidRPr="00F5728D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Los principales mecanismos de afectación de las enfermedades neurológicas son: defectos genéticos, problemas de desarrollo, enfermedades degenerativas, enfermedades vasculares, lesiones directas, trastornos convulsivos, cáncer e infecciones.</w:t>
      </w:r>
    </w:p>
    <w:p w:rsidR="00CC28D0" w:rsidRDefault="00CC28D0" w:rsidP="00CC28D0">
      <w:pPr>
        <w:spacing w:after="0" w:line="240" w:lineRule="auto"/>
        <w:rPr>
          <w:rFonts w:ascii="Times New Roman" w:hAnsi="Times New Roman"/>
          <w:sz w:val="20"/>
          <w:highlight w:val="cyan"/>
        </w:rPr>
      </w:pPr>
    </w:p>
    <w:p w:rsidR="00CC28D0" w:rsidRPr="00CB0336" w:rsidRDefault="00CC28D0" w:rsidP="00CC28D0">
      <w:pPr>
        <w:tabs>
          <w:tab w:val="left" w:pos="340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</w:rPr>
        <w:t>10</w:t>
      </w:r>
      <w:r w:rsidRPr="00CB0336">
        <w:rPr>
          <w:rFonts w:ascii="Times New Roman" w:hAnsi="Times New Roman"/>
          <w:b/>
          <w:sz w:val="20"/>
        </w:rPr>
        <w:t xml:space="preserve">. </w:t>
      </w:r>
      <w:r w:rsidRPr="00CB0336">
        <w:rPr>
          <w:rFonts w:ascii="Times New Roman" w:hAnsi="Times New Roman"/>
          <w:b/>
          <w:sz w:val="20"/>
          <w:szCs w:val="20"/>
        </w:rPr>
        <w:t>Clasifique los posibles TCE que pueden darse según los sí</w:t>
      </w:r>
      <w:r>
        <w:rPr>
          <w:rFonts w:ascii="Times New Roman" w:hAnsi="Times New Roman"/>
          <w:b/>
          <w:sz w:val="20"/>
          <w:szCs w:val="20"/>
        </w:rPr>
        <w:t xml:space="preserve">ntomas que presente el paciente </w:t>
      </w:r>
      <w:r w:rsidRPr="00CB0336">
        <w:rPr>
          <w:rFonts w:ascii="Times New Roman" w:hAnsi="Times New Roman"/>
          <w:b/>
          <w:sz w:val="20"/>
          <w:szCs w:val="20"/>
        </w:rPr>
        <w:t>atendiendo a su gravedad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CC28D0" w:rsidRPr="00CB0336" w:rsidRDefault="00CC28D0" w:rsidP="00CC28D0">
      <w:pPr>
        <w:spacing w:after="0" w:line="240" w:lineRule="auto"/>
        <w:rPr>
          <w:rFonts w:ascii="Times New Roman" w:hAnsi="Times New Roman"/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1"/>
        <w:gridCol w:w="2552"/>
      </w:tblGrid>
      <w:tr w:rsidR="00CC28D0" w:rsidRPr="00EB52F2" w:rsidTr="00CC28D0">
        <w:trPr>
          <w:jc w:val="center"/>
        </w:trPr>
        <w:tc>
          <w:tcPr>
            <w:tcW w:w="2551" w:type="dxa"/>
            <w:shd w:val="clear" w:color="auto" w:fill="D9D9D9"/>
          </w:tcPr>
          <w:p w:rsidR="00CC28D0" w:rsidRPr="00B73F70" w:rsidRDefault="00CC28D0" w:rsidP="00AB7720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3F70">
              <w:rPr>
                <w:rFonts w:ascii="Times New Roman" w:hAnsi="Times New Roman"/>
                <w:b/>
                <w:sz w:val="20"/>
                <w:szCs w:val="20"/>
              </w:rPr>
              <w:t>Leve</w:t>
            </w:r>
          </w:p>
        </w:tc>
        <w:tc>
          <w:tcPr>
            <w:tcW w:w="2551" w:type="dxa"/>
            <w:shd w:val="clear" w:color="auto" w:fill="D9D9D9"/>
          </w:tcPr>
          <w:p w:rsidR="00CC28D0" w:rsidRPr="00EB52F2" w:rsidRDefault="00CC28D0" w:rsidP="00AB7720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Moderado</w:t>
            </w:r>
          </w:p>
        </w:tc>
        <w:tc>
          <w:tcPr>
            <w:tcW w:w="2552" w:type="dxa"/>
            <w:shd w:val="clear" w:color="auto" w:fill="D9D9D9"/>
          </w:tcPr>
          <w:p w:rsidR="00CC28D0" w:rsidRPr="00EB52F2" w:rsidRDefault="00CC28D0" w:rsidP="00AB7720">
            <w:pPr>
              <w:tabs>
                <w:tab w:val="left" w:pos="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Grave</w:t>
            </w:r>
          </w:p>
        </w:tc>
      </w:tr>
      <w:tr w:rsidR="00CC28D0" w:rsidRPr="00B73F70" w:rsidTr="00CC28D0">
        <w:trPr>
          <w:trHeight w:val="1125"/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CC28D0" w:rsidRDefault="00CC28D0" w:rsidP="00CC28D0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Amnesia pasajera</w:t>
            </w:r>
          </w:p>
          <w:p w:rsidR="00CC28D0" w:rsidRPr="00B73F70" w:rsidRDefault="00CC28D0" w:rsidP="00CC28D0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Confusión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C28D0" w:rsidRDefault="00CC28D0" w:rsidP="00CC28D0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Mareos</w:t>
            </w:r>
          </w:p>
          <w:p w:rsidR="00CC28D0" w:rsidRDefault="00CC28D0" w:rsidP="00CC28D0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</w:rPr>
              <w:t>Falta de concentración</w:t>
            </w:r>
          </w:p>
          <w:p w:rsidR="00CC28D0" w:rsidRPr="00B73F70" w:rsidRDefault="00CC28D0" w:rsidP="00CC28D0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Fatiga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C28D0" w:rsidRDefault="00CC28D0" w:rsidP="00CC28D0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</w:rPr>
              <w:t>Convulsiones</w:t>
            </w:r>
          </w:p>
          <w:p w:rsidR="00CC28D0" w:rsidRDefault="00CC28D0" w:rsidP="00CC28D0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Coma</w:t>
            </w:r>
          </w:p>
          <w:p w:rsidR="00CC28D0" w:rsidRDefault="00CC28D0" w:rsidP="00CC28D0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</w:rPr>
              <w:t>Otorragia y epistaxis</w:t>
            </w:r>
          </w:p>
          <w:p w:rsidR="00CC28D0" w:rsidRPr="00B73F70" w:rsidRDefault="00CC28D0" w:rsidP="00CC28D0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52F2">
              <w:rPr>
                <w:rFonts w:ascii="Times New Roman" w:hAnsi="Times New Roman"/>
                <w:sz w:val="20"/>
                <w:szCs w:val="20"/>
              </w:rPr>
              <w:t>Alteración pupilar</w:t>
            </w:r>
          </w:p>
        </w:tc>
      </w:tr>
    </w:tbl>
    <w:p w:rsidR="00CC28D0" w:rsidRDefault="00CC28D0" w:rsidP="00CC28D0">
      <w:pPr>
        <w:spacing w:after="0" w:line="240" w:lineRule="auto"/>
        <w:rPr>
          <w:rFonts w:ascii="Times New Roman" w:hAnsi="Times New Roman"/>
          <w:sz w:val="20"/>
        </w:rPr>
      </w:pPr>
    </w:p>
    <w:p w:rsidR="00CC28D0" w:rsidRDefault="0051594B" w:rsidP="00CC28D0">
      <w:pPr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sz w:val="20"/>
        </w:rPr>
        <w:t>11</w:t>
      </w:r>
      <w:r w:rsidR="00CC28D0" w:rsidRPr="003C2B89">
        <w:rPr>
          <w:rFonts w:ascii="Times New Roman" w:hAnsi="Times New Roman"/>
          <w:b/>
          <w:sz w:val="20"/>
        </w:rPr>
        <w:t xml:space="preserve">. </w:t>
      </w:r>
      <w:r w:rsidR="00CC28D0" w:rsidRPr="003C2B89">
        <w:rPr>
          <w:rFonts w:ascii="Times New Roman" w:hAnsi="Times New Roman"/>
          <w:b/>
          <w:color w:val="000000" w:themeColor="text1"/>
          <w:sz w:val="20"/>
          <w:szCs w:val="20"/>
        </w:rPr>
        <w:t>Relacione las siguientes patologías con sus correspondientes causas.</w:t>
      </w:r>
    </w:p>
    <w:p w:rsidR="00CC28D0" w:rsidRDefault="00CC28D0" w:rsidP="00CC28D0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CC28D0" w:rsidRPr="003C2B89" w:rsidRDefault="00CC28D0" w:rsidP="00CC28D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7D6C71">
        <w:rPr>
          <w:rFonts w:ascii="Times New Roman" w:hAnsi="Times New Roman"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 wp14:anchorId="1B38C571" wp14:editId="6BFB4788">
                <wp:extent cx="4718685" cy="2513197"/>
                <wp:effectExtent l="0" t="0" r="0" b="0"/>
                <wp:docPr id="40" name="Lienzo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3339" y="487382"/>
                            <a:ext cx="982038" cy="29389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28D0" w:rsidRPr="00B62FA9" w:rsidRDefault="00CC28D0" w:rsidP="00CC28D0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Pericarditis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033534" y="150420"/>
                            <a:ext cx="2605142" cy="39934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28D0" w:rsidRPr="00191DCC" w:rsidRDefault="00CC28D0" w:rsidP="00CC28D0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Inflamación de las membranas que envuelven el pulmón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33533" y="680473"/>
                            <a:ext cx="2605142" cy="42466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28D0" w:rsidRPr="00A63A27" w:rsidRDefault="00CC28D0" w:rsidP="00CC28D0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Inflamación de uno o varios cartílagos que unen las costillas con el esternón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247" y="892386"/>
                            <a:ext cx="965300" cy="28006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28D0" w:rsidRPr="00B62FA9" w:rsidRDefault="00CC28D0" w:rsidP="00CC28D0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Pleuresía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3247" y="1243787"/>
                            <a:ext cx="965300" cy="42793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28D0" w:rsidRPr="0039783B" w:rsidRDefault="00CC28D0" w:rsidP="00CC28D0">
                              <w:pPr>
                                <w:tabs>
                                  <w:tab w:val="left" w:pos="170"/>
                                  <w:tab w:val="left" w:pos="340"/>
                                </w:tabs>
                                <w:spacing w:after="0"/>
                                <w:rPr>
                                  <w:rFonts w:ascii="Times New Roman" w:eastAsia="Times New Roman" w:hAnsi="Times New Roman"/>
                                  <w:sz w:val="16"/>
                                  <w:szCs w:val="16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Embolia pulmonar</w:t>
                              </w:r>
                            </w:p>
                            <w:p w:rsidR="00CC28D0" w:rsidRPr="001D0622" w:rsidRDefault="00CC28D0" w:rsidP="00CC28D0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4" y="1732960"/>
                            <a:ext cx="965393" cy="28657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28D0" w:rsidRPr="001D0622" w:rsidRDefault="00CC28D0" w:rsidP="00CC28D0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Osteocondritis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033534" y="1323256"/>
                            <a:ext cx="2605142" cy="41759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28D0" w:rsidRPr="00DD3353" w:rsidRDefault="00CC28D0" w:rsidP="00CC28D0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Hinchazón de la membrana que envuelve el corazón (pericardio)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033534" y="1817217"/>
                            <a:ext cx="2605142" cy="53890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C28D0" w:rsidRPr="00A63A27" w:rsidRDefault="00CC28D0" w:rsidP="00CC28D0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39783B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Trombo localizado en los vasos pulmonares encargados de irrigar y recoger la sangre que pasa por el pulmón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Conector recto de flecha 92"/>
                        <wps:cNvCnPr>
                          <a:stCxn id="32" idx="3"/>
                        </wps:cNvCnPr>
                        <wps:spPr>
                          <a:xfrm>
                            <a:off x="1015377" y="634298"/>
                            <a:ext cx="1004157" cy="9077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Conector recto de flecha 93"/>
                        <wps:cNvCnPr>
                          <a:endCxn id="33" idx="1"/>
                        </wps:cNvCnPr>
                        <wps:spPr>
                          <a:xfrm flipV="1">
                            <a:off x="1004157" y="350023"/>
                            <a:ext cx="1029377" cy="69340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Conector recto de flecha 94"/>
                        <wps:cNvCnPr>
                          <a:stCxn id="36" idx="3"/>
                          <a:endCxn id="39" idx="1"/>
                        </wps:cNvCnPr>
                        <wps:spPr>
                          <a:xfrm>
                            <a:off x="998547" y="1457756"/>
                            <a:ext cx="1034987" cy="62891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Conector recto de flecha 95"/>
                        <wps:cNvCnPr>
                          <a:stCxn id="37" idx="3"/>
                          <a:endCxn id="34" idx="1"/>
                        </wps:cNvCnPr>
                        <wps:spPr>
                          <a:xfrm flipV="1">
                            <a:off x="998547" y="892625"/>
                            <a:ext cx="1034986" cy="98324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B38C571" id="Lienzo 40" o:spid="_x0000_s1037" editas="canvas" style="width:371.55pt;height:197.9pt;mso-position-horizontal-relative:char;mso-position-vertical-relative:line" coordsize="47186,25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">
                <v:shape id="_x0000_s1038" type="#_x0000_t75" style="position:absolute;width:47186;height:25126;visibility:visible;mso-wrap-style:square">
                  <v:fill o:detectmouseclick="t"/>
                  <v:path o:connecttype="none"/>
                </v:shape>
                <v:rect id="Rectangle 14" o:spid="_x0000_s1039" style="position:absolute;left:333;top:4873;width:9820;height:2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dhMMA&#10;AADbAAAADwAAAGRycy9kb3ducmV2LnhtbESPT2sCMRTE7wW/Q3hCbzWr0nZdjaJCba9dBa+Pzds/&#10;unlZkuiu374pFHocZuY3zGozmFbcyfnGsoLpJAFBXFjdcKXgdPx4SUH4gKyxtUwKHuRhsx49rTDT&#10;tudvuuehEhHCPkMFdQhdJqUvajLoJ7Yjjl5pncEQpaukdthHuGnlLEnepMGG40KNHe1rKq75zShI&#10;z6+3S4mf850rQ1r0u+bwvsiVeh4P2yWIQEP4D/+1v7SC+Qx+v8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HdhMMAAADbAAAADwAAAAAAAAAAAAAAAACYAgAAZHJzL2Rv&#10;d25yZXYueG1sUEsFBgAAAAAEAAQA9QAAAIgDAAAAAA==&#10;" filled="f" fillcolor="#acb9ca [1311]" strokeweight=".25pt">
                  <v:textbox>
                    <w:txbxContent>
                      <w:p w:rsidR="00CC28D0" w:rsidRPr="00B62FA9" w:rsidRDefault="00CC28D0" w:rsidP="00CC28D0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Pericarditis</w:t>
                        </w:r>
                      </w:p>
                    </w:txbxContent>
                  </v:textbox>
                </v:rect>
                <v:rect id="Rectangle 15" o:spid="_x0000_s1040" style="position:absolute;left:20335;top:1504;width:26051;height:3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14H8MA&#10;AADbAAAADwAAAGRycy9kb3ducmV2LnhtbESPT2vCQBTE7wW/w/IEb3VjQ2uauooWtL0aC70+si9/&#10;NPs27K4mfvtuodDjMDO/YVab0XTiRs63lhUs5gkI4tLqlmsFX6f9YwbCB2SNnWVScCcPm/XkYYW5&#10;tgMf6VaEWkQI+xwVNCH0uZS+bMign9ueOHqVdQZDlK6W2uEQ4aaTT0nyIg22HBca7Om9ofJSXI2C&#10;7Pv5eq7wI925KmTlsGsPy9dCqdl03L6BCDSG//Bf+1MrSFP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14H8MAAADbAAAADwAAAAAAAAAAAAAAAACYAgAAZHJzL2Rv&#10;d25yZXYueG1sUEsFBgAAAAAEAAQA9QAAAIgDAAAAAA==&#10;" filled="f" fillcolor="#acb9ca [1311]" strokeweight=".25pt">
                  <v:textbox>
                    <w:txbxContent>
                      <w:p w:rsidR="00CC28D0" w:rsidRPr="00191DCC" w:rsidRDefault="00CC28D0" w:rsidP="00CC28D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Inflamación de las membranas que envuelven el pulmón</w:t>
                        </w:r>
                      </w:p>
                    </w:txbxContent>
                  </v:textbox>
                </v:rect>
                <v:rect id="Rectangle 16" o:spid="_x0000_s1041" style="position:absolute;left:20335;top:6804;width:26051;height:4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Tga8MA&#10;AADbAAAADwAAAGRycy9kb3ducmV2LnhtbESPzW7CMBCE75V4B2uRuBUHKG1IMQiQCr02rcR1FW9+&#10;SryObEPSt6+RKvU4mplvNOvtYFpxI+cbywpm0wQEcWF1w5WCr8+3xxSED8gaW8uk4Ic8bDejhzVm&#10;2vb8Qbc8VCJC2GeooA6hy6T0RU0G/dR2xNErrTMYonSV1A77CDetnCfJszTYcFyosaNDTcUlvxoF&#10;6Xl5/S7xtNi7MqRFv2+OL6tcqcl42L2CCDSE//Bf+10rWDzB/Uv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Tga8MAAADbAAAADwAAAAAAAAAAAAAAAACYAgAAZHJzL2Rv&#10;d25yZXYueG1sUEsFBgAAAAAEAAQA9QAAAIgDAAAAAA==&#10;" filled="f" fillcolor="#acb9ca [1311]" strokeweight=".25pt">
                  <v:textbox>
                    <w:txbxContent>
                      <w:p w:rsidR="00CC28D0" w:rsidRPr="00A63A27" w:rsidRDefault="00CC28D0" w:rsidP="00CC28D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Inflamación de uno o varios cartílagos que unen las costillas con el esternón</w:t>
                        </w:r>
                      </w:p>
                    </w:txbxContent>
                  </v:textbox>
                </v:rect>
                <v:rect id="Rectangle 17" o:spid="_x0000_s1042" style="position:absolute;left:332;top:8923;width:9653;height:2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F8MMA&#10;AADbAAAADwAAAGRycy9kb3ducmV2LnhtbESPT2sCMRTE7wW/Q3hCbzWrYruuRtGCba9dBa+Pzds/&#10;unlZkuiu374pFHocZuY3zHo7mFbcyfnGsoLpJAFBXFjdcKXgdDy8pCB8QNbYWiYFD/Kw3Yye1php&#10;2/M33fNQiQhhn6GCOoQuk9IXNRn0E9sRR6+0zmCI0lVSO+wj3LRyliSv0mDDcaHGjt5rKq75zShI&#10;z4vbpcTP+d6VIS36ffPxtsyVeh4PuxWIQEP4D/+1v7SC+QJ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hF8MMAAADbAAAADwAAAAAAAAAAAAAAAACYAgAAZHJzL2Rv&#10;d25yZXYueG1sUEsFBgAAAAAEAAQA9QAAAIgDAAAAAA==&#10;" filled="f" fillcolor="#acb9ca [1311]" strokeweight=".25pt">
                  <v:textbox>
                    <w:txbxContent>
                      <w:p w:rsidR="00CC28D0" w:rsidRPr="00B62FA9" w:rsidRDefault="00CC28D0" w:rsidP="00CC28D0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Pleuresía</w:t>
                        </w:r>
                      </w:p>
                    </w:txbxContent>
                  </v:textbox>
                </v:rect>
                <v:rect id="Rectangle 18" o:spid="_x0000_s1043" style="position:absolute;left:332;top:12437;width:9653;height:4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rbh8MA&#10;AADbAAAADwAAAGRycy9kb3ducmV2LnhtbESPT2sCMRTE7wW/Q3hCbzWrUruuRtFCa69dBa+Pzds/&#10;unlZkuhuv70pFHocZuY3zHo7mFbcyfnGsoLpJAFBXFjdcKXgdPx4SUH4gKyxtUwKfsjDdjN6WmOm&#10;bc/fdM9DJSKEfYYK6hC6TEpf1GTQT2xHHL3SOoMhSldJ7bCPcNPKWZIspMGG40KNHb3XVFzzm1GQ&#10;nl9vlxIP870rQ1r0++bzbZkr9TwedisQgYbwH/5rf2kF8wX8fo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rbh8MAAADbAAAADwAAAAAAAAAAAAAAAACYAgAAZHJzL2Rv&#10;d25yZXYueG1sUEsFBgAAAAAEAAQA9QAAAIgDAAAAAA==&#10;" filled="f" fillcolor="#acb9ca [1311]" strokeweight=".25pt">
                  <v:textbox>
                    <w:txbxContent>
                      <w:p w:rsidR="00CC28D0" w:rsidRPr="0039783B" w:rsidRDefault="00CC28D0" w:rsidP="00CC28D0">
                        <w:pPr>
                          <w:tabs>
                            <w:tab w:val="left" w:pos="170"/>
                            <w:tab w:val="left" w:pos="340"/>
                          </w:tabs>
                          <w:spacing w:after="0"/>
                          <w:rPr>
                            <w:rFonts w:ascii="Times New Roman" w:eastAsia="Times New Roman" w:hAnsi="Times New Roman"/>
                            <w:sz w:val="16"/>
                            <w:szCs w:val="16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Embolia pulmonar</w:t>
                        </w:r>
                      </w:p>
                      <w:p w:rsidR="00CC28D0" w:rsidRPr="001D0622" w:rsidRDefault="00CC28D0" w:rsidP="00CC28D0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</w:p>
                    </w:txbxContent>
                  </v:textbox>
                </v:rect>
                <v:rect id="Rectangle 19" o:spid="_x0000_s1044" style="position:absolute;left:331;top:17329;width:9654;height:28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Z+HMMA&#10;AADbAAAADwAAAGRycy9kb3ducmV2LnhtbESPT2sCMRTE7wW/Q3hCbzWr0rquRtGCba9dBa+Pzds/&#10;unlZkuiu374pFHocZuY3zHo7mFbcyfnGsoLpJAFBXFjdcKXgdDy8pCB8QNbYWiYFD/Kw3Yye1php&#10;2/M33fNQiQhhn6GCOoQuk9IXNRn0E9sRR6+0zmCI0lVSO+wj3LRyliRv0mDDcaHGjt5rKq75zShI&#10;z6+3S4mf870rQ1r0++ZjscyVeh4PuxWIQEP4D/+1v7SC+QJ+v8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Z+HMMAAADbAAAADwAAAAAAAAAAAAAAAACYAgAAZHJzL2Rv&#10;d25yZXYueG1sUEsFBgAAAAAEAAQA9QAAAIgDAAAAAA==&#10;" filled="f" fillcolor="#acb9ca [1311]" strokeweight=".25pt">
                  <v:textbox>
                    <w:txbxContent>
                      <w:p w:rsidR="00CC28D0" w:rsidRPr="001D0622" w:rsidRDefault="00CC28D0" w:rsidP="00CC28D0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s-ES_tradnl"/>
                          </w:rPr>
                        </w:pPr>
                        <w:proofErr w:type="spellStart"/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Osteocondritis</w:t>
                        </w:r>
                        <w:proofErr w:type="spellEnd"/>
                      </w:p>
                    </w:txbxContent>
                  </v:textbox>
                </v:rect>
                <v:rect id="Rectangle 20" o:spid="_x0000_s1045" style="position:absolute;left:20335;top:13232;width:26051;height:4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nqbsAA&#10;AADbAAAADwAAAGRycy9kb3ducmV2LnhtbERPyW7CMBC9I/EP1iD1Bg4gaJpiEFQq5dqA1Osoniwl&#10;Hke2Ienf1wckjk9v3+wG04o7Od9YVjCfJSCIC6sbrhRczp/TFIQPyBpby6TgjzzstuPRBjNte/6m&#10;ex4qEUPYZ6igDqHLpPRFTQb9zHbEkSutMxgidJXUDvsYblq5SJK1NNhwbKixo4+aimt+MwrSn9Xt&#10;t8Sv5cGVIS36Q3N8fcuVepkM+3cQgYbwFD/cJ61gGcfGL/EHyO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nqbsAAAADbAAAADwAAAAAAAAAAAAAAAACYAgAAZHJzL2Rvd25y&#10;ZXYueG1sUEsFBgAAAAAEAAQA9QAAAIUDAAAAAA==&#10;" filled="f" fillcolor="#acb9ca [1311]" strokeweight=".25pt">
                  <v:textbox>
                    <w:txbxContent>
                      <w:p w:rsidR="00CC28D0" w:rsidRPr="00DD3353" w:rsidRDefault="00CC28D0" w:rsidP="00CC28D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Hinchazón de la membrana que envuelve el corazón (pericardio)</w:t>
                        </w:r>
                      </w:p>
                    </w:txbxContent>
                  </v:textbox>
                </v:rect>
                <v:rect id="Rectangle 21" o:spid="_x0000_s1046" style="position:absolute;left:20335;top:18172;width:26051;height:5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VP9cMA&#10;AADbAAAADwAAAGRycy9kb3ducmV2LnhtbESPT2sCMRTE7wW/Q3hCb5q1ol1Xo2ih2mu3Ba+Pzds/&#10;7eZlSaK7fnsjFHocZuY3zGY3mFZcyfnGsoLZNAFBXFjdcKXg++t9koLwAVlja5kU3MjDbjt62mCm&#10;bc+fdM1DJSKEfYYK6hC6TEpf1GTQT21HHL3SOoMhSldJ7bCPcNPKlyRZSoMNx4UaO3qrqfjNL0ZB&#10;el5cfko8zQ+uDGnRH5rj6ypX6nk87NcgAg3hP/zX/tAK5it4fI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VP9cMAAADbAAAADwAAAAAAAAAAAAAAAACYAgAAZHJzL2Rv&#10;d25yZXYueG1sUEsFBgAAAAAEAAQA9QAAAIgDAAAAAA==&#10;" filled="f" fillcolor="#acb9ca [1311]" strokeweight=".25pt">
                  <v:textbox>
                    <w:txbxContent>
                      <w:p w:rsidR="00CC28D0" w:rsidRPr="00A63A27" w:rsidRDefault="00CC28D0" w:rsidP="00CC28D0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9783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Trombo localizado en los vasos pulmonares encargados de irrigar y recoger la sangre que pasa por el pulmón</w:t>
                        </w:r>
                      </w:p>
                    </w:txbxContent>
                  </v:textbox>
                </v:rect>
                <v:shape id="Conector recto de flecha 92" o:spid="_x0000_s1047" type="#_x0000_t32" style="position:absolute;left:10153;top:6342;width:10042;height:90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Wx1MIAAADbAAAADwAAAGRycy9kb3ducmV2LnhtbESPT4vCMBTE7wt+h/AEb2uqoKy1qfgH&#10;Qfe2Kp4fzbMtNi+1ibZ+e7MgeBxm5jdMsuhMJR7UuNKygtEwAkGcWV1yruB03H7/gHAeWWNlmRQ8&#10;ycEi7X0lGGvb8h89Dj4XAcIuRgWF93UspcsKMuiGtiYO3sU2Bn2QTS51g22Am0qOo2gqDZYcFgqs&#10;aV1Qdj3cjYIW/Xm2Wua39Wqz33WT6jY9nn6VGvS75RyEp85/wu/2TiuYjeH/S/gBM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CWx1M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93" o:spid="_x0000_s1048" type="#_x0000_t32" style="position:absolute;left:10041;top:3500;width:10294;height:693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tSOcUAAADbAAAADwAAAGRycy9kb3ducmV2LnhtbESPX2vCQBDE3wv9DscWfCl6qRH/pJ5S&#10;lNK+GkX0bZvbJqG5vZA9Nf32vUKhj8PM/IZZrnvXqCt1Uns28DRKQBEX3tZcGjjsX4dzUBKQLTae&#10;ycA3CaxX93dLzKy/8Y6ueShVhLBkaKAKoc20lqIihzLyLXH0Pn3nMETZldp2eItw1+hxkky1w5rj&#10;QoUtbSoqvvKLM5CGiYx3k9NM8nP58Wi3aSrHN2MGD/3LM6hAffgP/7XfrYFFCr9f4g/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ktSOcUAAADbAAAADwAAAAAAAAAA&#10;AAAAAAChAgAAZHJzL2Rvd25yZXYueG1sUEsFBgAAAAAEAAQA+QAAAJMDAAAAAA==&#10;" strokecolor="black [3200]" strokeweight=".5pt">
                  <v:stroke endarrow="block" joinstyle="miter"/>
                </v:shape>
                <v:shape id="Conector recto de flecha 94" o:spid="_x0000_s1049" type="#_x0000_t32" style="position:absolute;left:9985;top:14577;width:10350;height:6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CMO8QAAADbAAAADwAAAGRycy9kb3ducmV2LnhtbESPQWvCQBSE74X+h+UJ3urGYkNNsxGN&#10;FGJvVen5kX1NQrNvY3ZN0n/fFQoeh5n5hkk3k2nFQL1rLCtYLiIQxKXVDVcKzqf3p1cQziNrbC2T&#10;gl9ysMkeH1JMtB35k4ajr0SAsEtQQe19l0jpypoMuoXtiIP3bXuDPsi+krrHMcBNK5+jKJYGGw4L&#10;NXaU11T+HK9GwYj+a73bVpd8tz8U00t7iU/nD6Xms2n7BsLT5O/h/3ahFaxXcPsSfoD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Iw7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95" o:spid="_x0000_s1050" type="#_x0000_t32" style="position:absolute;left:9985;top:8926;width:10350;height:983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5v1sUAAADbAAAADwAAAGRycy9kb3ducmV2LnhtbESPQWvCQBSE74L/YXkFL1I3NdrW1FWK&#10;pdSraSl6e80+k2D2bcjbavrvu4WCx2FmvmGW69416kyd1J4N3E0SUMSFtzWXBj7eX28fQUlAtth4&#10;JgM/JLBeDQdLzKy/8I7OeShVhLBkaKAKoc20lqIihzLxLXH0jr5zGKLsSm07vES4a/Q0Se61w5rj&#10;QoUtbSoqTvm3M5CGmUx3s/2D5Ifya2xf0lQ+34wZ3fTPT6AC9eEa/m9vrYHFHP6+xB+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5v1sUAAADbAAAADwAAAAAAAAAA&#10;AAAAAAChAgAAZHJzL2Rvd25yZXYueG1sUEsFBgAAAAAEAAQA+QAAAJMD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CC28D0" w:rsidRDefault="00CC28D0" w:rsidP="00CC28D0">
      <w:pPr>
        <w:spacing w:after="0" w:line="240" w:lineRule="auto"/>
        <w:rPr>
          <w:rFonts w:ascii="Times New Roman" w:hAnsi="Times New Roman"/>
          <w:sz w:val="20"/>
        </w:rPr>
      </w:pPr>
    </w:p>
    <w:p w:rsidR="00CC28D0" w:rsidRPr="00FC79D8" w:rsidRDefault="0051594B" w:rsidP="00CC28D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sz w:val="20"/>
        </w:rPr>
        <w:t>12</w:t>
      </w:r>
      <w:r w:rsidR="00CC28D0" w:rsidRPr="00FC79D8">
        <w:rPr>
          <w:rFonts w:ascii="Times New Roman" w:hAnsi="Times New Roman"/>
          <w:b/>
          <w:sz w:val="20"/>
        </w:rPr>
        <w:t xml:space="preserve">. </w:t>
      </w:r>
      <w:r w:rsidR="00CC28D0" w:rsidRPr="00FC79D8">
        <w:rPr>
          <w:rFonts w:ascii="Times New Roman" w:hAnsi="Times New Roman"/>
          <w:b/>
          <w:color w:val="000000" w:themeColor="text1"/>
          <w:sz w:val="20"/>
          <w:szCs w:val="20"/>
        </w:rPr>
        <w:t>Los cambios fisiológicos que experimenta el feto durante su desarrollo atañen a los sistemas:</w:t>
      </w:r>
    </w:p>
    <w:p w:rsidR="00CC28D0" w:rsidRPr="006E6732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a. Cardiovascular, hematológico y aparato renal.</w:t>
      </w: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Cardiovascular, hematológico, sistema nervioso central, respiratorio, aparato digestivo y renal.</w:t>
      </w: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Respiratorio y hematológico.</w:t>
      </w:r>
    </w:p>
    <w:p w:rsidR="00CC28D0" w:rsidRPr="006E6732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 Ninguna de las opciones anteriores es correcta.</w:t>
      </w:r>
    </w:p>
    <w:p w:rsidR="00CC28D0" w:rsidRDefault="00CC28D0" w:rsidP="00CC28D0">
      <w:pPr>
        <w:spacing w:after="0" w:line="240" w:lineRule="auto"/>
        <w:rPr>
          <w:rFonts w:ascii="Times New Roman" w:hAnsi="Times New Roman"/>
          <w:sz w:val="20"/>
        </w:rPr>
      </w:pPr>
    </w:p>
    <w:p w:rsidR="00CC28D0" w:rsidRDefault="00CC28D0" w:rsidP="00CC28D0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Solución: b.</w:t>
      </w:r>
    </w:p>
    <w:p w:rsidR="00CC28D0" w:rsidRDefault="00CC28D0" w:rsidP="00CC28D0">
      <w:pPr>
        <w:spacing w:after="0" w:line="240" w:lineRule="auto"/>
        <w:rPr>
          <w:rFonts w:ascii="Times New Roman" w:hAnsi="Times New Roman"/>
          <w:sz w:val="20"/>
        </w:rPr>
      </w:pPr>
    </w:p>
    <w:p w:rsidR="00CC28D0" w:rsidRPr="00FC79D8" w:rsidRDefault="0051594B" w:rsidP="00CC28D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13</w:t>
      </w:r>
      <w:r w:rsidR="00CC28D0" w:rsidRPr="00FC79D8">
        <w:rPr>
          <w:rFonts w:ascii="Times New Roman" w:hAnsi="Times New Roman"/>
          <w:b/>
          <w:sz w:val="20"/>
          <w:szCs w:val="20"/>
        </w:rPr>
        <w:t>. Marque cuáles de los siguientes datos debe aportar el técnico al solicitar apoyo médico radiotelefónico.</w:t>
      </w:r>
    </w:p>
    <w:p w:rsidR="00CC28D0" w:rsidRPr="00FC79D8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66"/>
      </w:tblGrid>
      <w:tr w:rsidR="00CC28D0" w:rsidTr="0051594B">
        <w:trPr>
          <w:trHeight w:val="336"/>
          <w:jc w:val="center"/>
        </w:trPr>
        <w:tc>
          <w:tcPr>
            <w:tcW w:w="421" w:type="dxa"/>
            <w:vAlign w:val="center"/>
          </w:tcPr>
          <w:p w:rsidR="00CC28D0" w:rsidRDefault="00CC28D0" w:rsidP="00AB77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4366" w:type="dxa"/>
            <w:vAlign w:val="center"/>
          </w:tcPr>
          <w:p w:rsidR="00CC28D0" w:rsidRDefault="00CC28D0" w:rsidP="00AB77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1A04">
              <w:rPr>
                <w:rFonts w:ascii="Times New Roman" w:hAnsi="Times New Roman"/>
                <w:sz w:val="20"/>
                <w:szCs w:val="20"/>
              </w:rPr>
              <w:t>Impresión de gravedad a primera vista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28D0" w:rsidTr="0051594B">
        <w:trPr>
          <w:trHeight w:val="336"/>
          <w:jc w:val="center"/>
        </w:trPr>
        <w:tc>
          <w:tcPr>
            <w:tcW w:w="421" w:type="dxa"/>
            <w:vAlign w:val="center"/>
          </w:tcPr>
          <w:p w:rsidR="00CC28D0" w:rsidRDefault="00CC28D0" w:rsidP="00AB77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4366" w:type="dxa"/>
            <w:vAlign w:val="center"/>
          </w:tcPr>
          <w:p w:rsidR="00CC28D0" w:rsidRDefault="00CC28D0" w:rsidP="00AB77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Lugar de la asistencia.</w:t>
            </w:r>
          </w:p>
        </w:tc>
      </w:tr>
      <w:tr w:rsidR="00CC28D0" w:rsidTr="0051594B">
        <w:trPr>
          <w:trHeight w:val="336"/>
          <w:jc w:val="center"/>
        </w:trPr>
        <w:tc>
          <w:tcPr>
            <w:tcW w:w="421" w:type="dxa"/>
            <w:vAlign w:val="center"/>
          </w:tcPr>
          <w:p w:rsidR="00CC28D0" w:rsidRDefault="00CC28D0" w:rsidP="00AB77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4366" w:type="dxa"/>
            <w:vAlign w:val="center"/>
          </w:tcPr>
          <w:p w:rsidR="00CC28D0" w:rsidRDefault="00CC28D0" w:rsidP="00AB77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Técnicas realizadas.</w:t>
            </w:r>
          </w:p>
        </w:tc>
      </w:tr>
      <w:tr w:rsidR="00CC28D0" w:rsidTr="0051594B">
        <w:trPr>
          <w:trHeight w:val="349"/>
          <w:jc w:val="center"/>
        </w:trPr>
        <w:tc>
          <w:tcPr>
            <w:tcW w:w="421" w:type="dxa"/>
            <w:vAlign w:val="center"/>
          </w:tcPr>
          <w:p w:rsidR="00CC28D0" w:rsidRDefault="00CC28D0" w:rsidP="00AB77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4366" w:type="dxa"/>
            <w:vAlign w:val="center"/>
          </w:tcPr>
          <w:p w:rsidR="00CC28D0" w:rsidRDefault="00CC28D0" w:rsidP="00AB77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Código Q.</w:t>
            </w:r>
          </w:p>
        </w:tc>
      </w:tr>
      <w:tr w:rsidR="00CC28D0" w:rsidTr="0051594B">
        <w:trPr>
          <w:trHeight w:val="336"/>
          <w:jc w:val="center"/>
        </w:trPr>
        <w:tc>
          <w:tcPr>
            <w:tcW w:w="421" w:type="dxa"/>
            <w:vAlign w:val="center"/>
          </w:tcPr>
          <w:p w:rsidR="00CC28D0" w:rsidRDefault="00CC28D0" w:rsidP="00AB77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4366" w:type="dxa"/>
            <w:vAlign w:val="center"/>
          </w:tcPr>
          <w:p w:rsidR="00CC28D0" w:rsidRDefault="00CC28D0" w:rsidP="00AB77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72C">
              <w:rPr>
                <w:rFonts w:ascii="Times New Roman" w:hAnsi="Times New Roman"/>
                <w:color w:val="000000"/>
                <w:sz w:val="20"/>
                <w:szCs w:val="20"/>
              </w:rPr>
              <w:t>Constantes vitales de inestabilidad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C28D0" w:rsidTr="0051594B">
        <w:trPr>
          <w:trHeight w:val="336"/>
          <w:jc w:val="center"/>
        </w:trPr>
        <w:tc>
          <w:tcPr>
            <w:tcW w:w="421" w:type="dxa"/>
            <w:vAlign w:val="center"/>
          </w:tcPr>
          <w:p w:rsidR="00CC28D0" w:rsidRDefault="00CC28D0" w:rsidP="00AB77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75A6">
              <w:rPr>
                <w:rFonts w:ascii="Times New Roman" w:eastAsia="Times New Roman" w:hAnsi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4366" w:type="dxa"/>
            <w:vAlign w:val="center"/>
          </w:tcPr>
          <w:p w:rsidR="00CC28D0" w:rsidRDefault="00CC28D0" w:rsidP="00AB772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072C">
              <w:rPr>
                <w:rFonts w:ascii="Times New Roman" w:hAnsi="Times New Roman"/>
                <w:color w:val="000000"/>
                <w:sz w:val="20"/>
                <w:szCs w:val="20"/>
              </w:rPr>
              <w:t>Signos físicos que determinen gravedad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C28D0" w:rsidRPr="00D73866" w:rsidRDefault="00CC28D0" w:rsidP="00CC28D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73866">
        <w:rPr>
          <w:rFonts w:ascii="Times New Roman" w:hAnsi="Times New Roman"/>
          <w:b/>
          <w:sz w:val="20"/>
          <w:szCs w:val="20"/>
        </w:rPr>
        <w:t>1</w:t>
      </w:r>
      <w:r w:rsidR="0051594B">
        <w:rPr>
          <w:rFonts w:ascii="Times New Roman" w:hAnsi="Times New Roman"/>
          <w:b/>
          <w:sz w:val="20"/>
          <w:szCs w:val="20"/>
        </w:rPr>
        <w:t>4</w:t>
      </w:r>
      <w:r w:rsidRPr="00D73866">
        <w:rPr>
          <w:rFonts w:ascii="Times New Roman" w:hAnsi="Times New Roman"/>
          <w:b/>
          <w:sz w:val="20"/>
          <w:szCs w:val="20"/>
        </w:rPr>
        <w:t>. ¿En qué consiste la técnica de canalización de la vía venosa central?</w:t>
      </w: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C28D0" w:rsidRPr="00D73866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73866">
        <w:rPr>
          <w:rFonts w:ascii="Times New Roman" w:hAnsi="Times New Roman"/>
          <w:sz w:val="20"/>
          <w:szCs w:val="20"/>
        </w:rPr>
        <w:t>Esta técnica consiste en la canalización de un acceso a venas de gran calibre, que permita administrar gran volumen de fluidos en un corto espacio de tiempo a través de la infusión de soluciones que, por sus cualidades, no se podrían administrar por vía periférica por ser sustancias irritantes o de elevada osmolaridad.</w:t>
      </w:r>
    </w:p>
    <w:p w:rsidR="00CC28D0" w:rsidRPr="00D73866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C28D0" w:rsidRPr="007206F8" w:rsidRDefault="00CC28D0" w:rsidP="00CC28D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7206F8">
        <w:rPr>
          <w:rFonts w:ascii="Times New Roman" w:hAnsi="Times New Roman"/>
          <w:b/>
          <w:sz w:val="20"/>
        </w:rPr>
        <w:t>1</w:t>
      </w:r>
      <w:r w:rsidR="0051594B">
        <w:rPr>
          <w:rFonts w:ascii="Times New Roman" w:hAnsi="Times New Roman"/>
          <w:b/>
          <w:sz w:val="20"/>
        </w:rPr>
        <w:t>5</w:t>
      </w:r>
      <w:r w:rsidRPr="007206F8">
        <w:rPr>
          <w:rFonts w:ascii="Times New Roman" w:hAnsi="Times New Roman"/>
          <w:b/>
          <w:sz w:val="20"/>
        </w:rPr>
        <w:t xml:space="preserve">. </w:t>
      </w:r>
      <w:r w:rsidRPr="007206F8">
        <w:rPr>
          <w:rFonts w:ascii="Times New Roman" w:hAnsi="Times New Roman"/>
          <w:b/>
          <w:color w:val="000000" w:themeColor="text1"/>
          <w:sz w:val="20"/>
          <w:szCs w:val="20"/>
        </w:rPr>
        <w:t>Algunas de las ventajas que ofrece la administración de fármacos por vía rectal son:</w:t>
      </w: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0889">
        <w:rPr>
          <w:rFonts w:ascii="Times New Roman" w:hAnsi="Times New Roman"/>
          <w:color w:val="000000" w:themeColor="text1"/>
          <w:sz w:val="20"/>
          <w:szCs w:val="20"/>
        </w:rPr>
        <w:t>a.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</w:t>
      </w:r>
      <w:r w:rsidRPr="001C42C1">
        <w:rPr>
          <w:rFonts w:ascii="Times New Roman" w:hAnsi="Times New Roman"/>
          <w:sz w:val="20"/>
          <w:szCs w:val="20"/>
        </w:rPr>
        <w:t>ermite la automedicación o la administración por personal no sanitario</w:t>
      </w:r>
      <w:r>
        <w:rPr>
          <w:rFonts w:ascii="Times New Roman" w:hAnsi="Times New Roman"/>
          <w:sz w:val="20"/>
          <w:szCs w:val="20"/>
        </w:rPr>
        <w:t>.</w:t>
      </w: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S</w:t>
      </w:r>
      <w:r w:rsidRPr="001C42C1">
        <w:rPr>
          <w:rFonts w:ascii="Times New Roman" w:hAnsi="Times New Roman"/>
          <w:sz w:val="20"/>
          <w:szCs w:val="20"/>
        </w:rPr>
        <w:t>u inicio de acción es más rápido que la vía oral</w:t>
      </w:r>
      <w:r>
        <w:rPr>
          <w:rFonts w:ascii="Times New Roman" w:hAnsi="Times New Roman"/>
          <w:sz w:val="20"/>
          <w:szCs w:val="20"/>
        </w:rPr>
        <w:t xml:space="preserve"> </w:t>
      </w:r>
      <w:r w:rsidRPr="001C42C1">
        <w:rPr>
          <w:rFonts w:ascii="Times New Roman" w:hAnsi="Times New Roman"/>
          <w:sz w:val="20"/>
          <w:szCs w:val="20"/>
        </w:rPr>
        <w:t>aunque menor que la vía intravenosa</w:t>
      </w:r>
      <w:r>
        <w:rPr>
          <w:rFonts w:ascii="Times New Roman" w:hAnsi="Times New Roman"/>
          <w:sz w:val="20"/>
          <w:szCs w:val="20"/>
        </w:rPr>
        <w:t>.</w:t>
      </w: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Es práctica</w:t>
      </w:r>
      <w:r w:rsidRPr="001C42C1">
        <w:rPr>
          <w:rFonts w:ascii="Times New Roman" w:hAnsi="Times New Roman"/>
          <w:sz w:val="20"/>
          <w:szCs w:val="20"/>
        </w:rPr>
        <w:t xml:space="preserve"> en el caso de los niños o personas con dificultades para la deglución</w:t>
      </w:r>
      <w:r>
        <w:rPr>
          <w:rFonts w:ascii="Times New Roman" w:hAnsi="Times New Roman"/>
          <w:sz w:val="20"/>
          <w:szCs w:val="20"/>
        </w:rPr>
        <w:t>.</w:t>
      </w:r>
    </w:p>
    <w:p w:rsidR="00CC28D0" w:rsidRPr="00760889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d. Todas las opciones anteriores son correctas.</w:t>
      </w:r>
    </w:p>
    <w:p w:rsidR="00CC28D0" w:rsidRPr="007206F8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Solución: d.</w:t>
      </w: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CC28D0" w:rsidRPr="001C69EA" w:rsidRDefault="00CC28D0" w:rsidP="00CC28D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C69EA">
        <w:rPr>
          <w:rFonts w:ascii="Times New Roman" w:hAnsi="Times New Roman"/>
          <w:b/>
          <w:sz w:val="20"/>
        </w:rPr>
        <w:t>1</w:t>
      </w:r>
      <w:r w:rsidR="0051594B">
        <w:rPr>
          <w:rFonts w:ascii="Times New Roman" w:hAnsi="Times New Roman"/>
          <w:b/>
          <w:sz w:val="20"/>
        </w:rPr>
        <w:t>6</w:t>
      </w:r>
      <w:r w:rsidRPr="001C69EA">
        <w:rPr>
          <w:rFonts w:ascii="Times New Roman" w:hAnsi="Times New Roman"/>
          <w:b/>
          <w:sz w:val="20"/>
        </w:rPr>
        <w:t>.</w:t>
      </w:r>
      <w:r w:rsidRPr="001C69EA">
        <w:rPr>
          <w:rFonts w:ascii="Times New Roman" w:hAnsi="Times New Roman"/>
          <w:b/>
          <w:color w:val="000000" w:themeColor="text1"/>
          <w:sz w:val="20"/>
          <w:szCs w:val="20"/>
        </w:rPr>
        <w:t xml:space="preserve"> Complete las siguientes oraciones con los términos adecuados.</w:t>
      </w:r>
    </w:p>
    <w:p w:rsidR="00CC28D0" w:rsidRPr="00A673BA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C28D0" w:rsidRPr="00A673BA" w:rsidRDefault="00CC28D0" w:rsidP="00CC28D0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A673BA">
        <w:rPr>
          <w:rFonts w:ascii="Times New Roman" w:hAnsi="Times New Roman"/>
          <w:sz w:val="20"/>
          <w:szCs w:val="20"/>
        </w:rPr>
        <w:t xml:space="preserve">a. La </w:t>
      </w:r>
      <w:r w:rsidRPr="001C69EA">
        <w:rPr>
          <w:rFonts w:ascii="Times New Roman" w:hAnsi="Times New Roman"/>
          <w:sz w:val="20"/>
          <w:szCs w:val="20"/>
          <w:u w:val="single"/>
        </w:rPr>
        <w:t>emergencia limitada</w:t>
      </w:r>
      <w:r w:rsidRPr="00A673BA">
        <w:rPr>
          <w:rFonts w:ascii="Times New Roman" w:hAnsi="Times New Roman"/>
          <w:sz w:val="20"/>
          <w:szCs w:val="20"/>
        </w:rPr>
        <w:t xml:space="preserve"> se produce de forma repentina e impredecible y es asumible con los recursos que posee la comunidad donde se ha producido, sin tener que activar recursos adicionales.</w:t>
      </w:r>
    </w:p>
    <w:p w:rsidR="00CC28D0" w:rsidRPr="009C6905" w:rsidRDefault="00CC28D0" w:rsidP="00CC28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28D0" w:rsidRPr="009C6905" w:rsidRDefault="00CC28D0" w:rsidP="00CC28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La </w:t>
      </w:r>
      <w:r w:rsidRPr="001C69EA">
        <w:rPr>
          <w:rFonts w:ascii="Times New Roman" w:hAnsi="Times New Roman"/>
          <w:sz w:val="20"/>
          <w:szCs w:val="20"/>
          <w:u w:val="single"/>
        </w:rPr>
        <w:t>emergencia colectiva</w:t>
      </w:r>
      <w:r w:rsidRPr="009C690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sucede de forma repentina y afecta a muchas personas, por lo que se tendrán que activar recursos extraordinarios asumibles por el propio sistema.</w:t>
      </w:r>
    </w:p>
    <w:p w:rsidR="00CC28D0" w:rsidRPr="009C6905" w:rsidRDefault="00CC28D0" w:rsidP="00CC28D0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28D0" w:rsidRDefault="00CC28D0" w:rsidP="00CC28D0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Una </w:t>
      </w:r>
      <w:r w:rsidRPr="001C69EA">
        <w:rPr>
          <w:rFonts w:ascii="Times New Roman" w:hAnsi="Times New Roman"/>
          <w:sz w:val="20"/>
          <w:szCs w:val="20"/>
          <w:u w:val="single"/>
        </w:rPr>
        <w:t>catástrofe</w:t>
      </w:r>
      <w:r>
        <w:rPr>
          <w:rFonts w:ascii="Times New Roman" w:hAnsi="Times New Roman"/>
          <w:sz w:val="20"/>
          <w:szCs w:val="20"/>
        </w:rPr>
        <w:t xml:space="preserve"> es un suceso que no lo puede asumir el sistema y requiere de intervención externa para hacer frente al evento.</w:t>
      </w:r>
    </w:p>
    <w:p w:rsidR="00CC28D0" w:rsidRDefault="00CC28D0" w:rsidP="00CC28D0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28D0" w:rsidRDefault="00CC28D0" w:rsidP="00CC28D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600D1">
        <w:rPr>
          <w:rFonts w:ascii="Times New Roman" w:hAnsi="Times New Roman"/>
          <w:b/>
          <w:sz w:val="20"/>
          <w:szCs w:val="20"/>
        </w:rPr>
        <w:t>1</w:t>
      </w:r>
      <w:r w:rsidR="0051594B">
        <w:rPr>
          <w:rFonts w:ascii="Times New Roman" w:hAnsi="Times New Roman"/>
          <w:b/>
          <w:sz w:val="20"/>
          <w:szCs w:val="20"/>
        </w:rPr>
        <w:t>7</w:t>
      </w:r>
      <w:r w:rsidRPr="006600D1">
        <w:rPr>
          <w:rFonts w:ascii="Times New Roman" w:hAnsi="Times New Roman"/>
          <w:b/>
          <w:sz w:val="20"/>
          <w:szCs w:val="20"/>
        </w:rPr>
        <w:t xml:space="preserve">. </w:t>
      </w:r>
      <w:r w:rsidRPr="006600D1">
        <w:rPr>
          <w:rFonts w:ascii="Times New Roman" w:hAnsi="Times New Roman"/>
          <w:b/>
          <w:color w:val="000000" w:themeColor="text1"/>
          <w:sz w:val="20"/>
          <w:szCs w:val="20"/>
        </w:rPr>
        <w:t>Cite dos ejemplos de cada uno de los modelos de triaje estudiados (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funcionales, </w:t>
      </w:r>
      <w:r w:rsidRPr="006600D1">
        <w:rPr>
          <w:rFonts w:ascii="Times New Roman" w:hAnsi="Times New Roman"/>
          <w:b/>
          <w:color w:val="000000" w:themeColor="text1"/>
          <w:sz w:val="20"/>
          <w:szCs w:val="20"/>
        </w:rPr>
        <w:t>le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sionales </w:t>
      </w:r>
      <w:r w:rsidRPr="006600D1">
        <w:rPr>
          <w:rFonts w:ascii="Times New Roman" w:hAnsi="Times New Roman"/>
          <w:b/>
          <w:color w:val="000000" w:themeColor="text1"/>
          <w:sz w:val="20"/>
          <w:szCs w:val="20"/>
        </w:rPr>
        <w:t>y mixtos).</w:t>
      </w:r>
    </w:p>
    <w:p w:rsidR="00CC28D0" w:rsidRPr="006600D1" w:rsidRDefault="00CC28D0" w:rsidP="00CC28D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C28D0" w:rsidRPr="006600D1" w:rsidRDefault="00CC28D0" w:rsidP="00CC28D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Ejemplos de modelos prácticos de triaje funcionales serían START y SHORT; ejemplos de modelos de triaje lesionales serían AIS e ISS y, ejemplos de modelos de triaje mixtos serían CRAMS y TRISS.</w:t>
      </w:r>
    </w:p>
    <w:p w:rsidR="00CC28D0" w:rsidRPr="006600D1" w:rsidRDefault="00CC28D0" w:rsidP="00CC28D0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C28D0" w:rsidRPr="006600D1" w:rsidRDefault="00CC28D0" w:rsidP="00CC28D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600D1">
        <w:rPr>
          <w:rFonts w:ascii="Times New Roman" w:hAnsi="Times New Roman"/>
          <w:b/>
          <w:sz w:val="20"/>
        </w:rPr>
        <w:t>1</w:t>
      </w:r>
      <w:r w:rsidR="0051594B">
        <w:rPr>
          <w:rFonts w:ascii="Times New Roman" w:hAnsi="Times New Roman"/>
          <w:b/>
          <w:sz w:val="20"/>
        </w:rPr>
        <w:t>8</w:t>
      </w:r>
      <w:r w:rsidRPr="006600D1">
        <w:rPr>
          <w:rFonts w:ascii="Times New Roman" w:hAnsi="Times New Roman"/>
          <w:b/>
          <w:sz w:val="20"/>
        </w:rPr>
        <w:t xml:space="preserve">. </w:t>
      </w:r>
      <w:r w:rsidRPr="006600D1">
        <w:rPr>
          <w:rFonts w:ascii="Times New Roman" w:hAnsi="Times New Roman"/>
          <w:b/>
          <w:sz w:val="20"/>
          <w:szCs w:val="20"/>
        </w:rPr>
        <w:t>¿Cuáles son las funciones del responsable del PCAMB?</w:t>
      </w:r>
    </w:p>
    <w:p w:rsidR="00CC28D0" w:rsidRPr="006600D1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CC28D0" w:rsidRPr="006C7D61" w:rsidRDefault="00CC28D0" w:rsidP="00CC28D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>Las funciones del responsable del PCAMB son d</w:t>
      </w:r>
      <w:r w:rsidRPr="00001208">
        <w:rPr>
          <w:rFonts w:ascii="Times New Roman" w:hAnsi="Times New Roman"/>
          <w:sz w:val="20"/>
          <w:szCs w:val="20"/>
        </w:rPr>
        <w:t xml:space="preserve">ar paso a las ambulancias desde el punto de espera de </w:t>
      </w:r>
      <w:r w:rsidRPr="006600D1">
        <w:rPr>
          <w:rFonts w:ascii="Times New Roman" w:hAnsi="Times New Roman"/>
          <w:sz w:val="20"/>
          <w:szCs w:val="20"/>
        </w:rPr>
        <w:t xml:space="preserve">ambulancias hasta el PCAMB en función de las necesidades de traslado que le comunique el responsable de evacuación; evitar que sus conductores abandonen los vehículos o se dediquen a tareas asistenciales; asegurar una adecuada colocación de los vehículos, </w:t>
      </w:r>
      <w:r>
        <w:rPr>
          <w:rFonts w:ascii="Times New Roman" w:hAnsi="Times New Roman"/>
          <w:sz w:val="20"/>
          <w:szCs w:val="20"/>
        </w:rPr>
        <w:t>lo que impide</w:t>
      </w:r>
      <w:r w:rsidRPr="006600D1">
        <w:rPr>
          <w:rFonts w:ascii="Times New Roman" w:hAnsi="Times New Roman"/>
          <w:sz w:val="20"/>
          <w:szCs w:val="20"/>
        </w:rPr>
        <w:t xml:space="preserve"> que se produzcan colapsos en la</w:t>
      </w:r>
      <w:r>
        <w:rPr>
          <w:rFonts w:ascii="Times New Roman" w:hAnsi="Times New Roman"/>
          <w:sz w:val="20"/>
          <w:szCs w:val="20"/>
        </w:rPr>
        <w:t xml:space="preserve"> entrada y salida de los mismos</w:t>
      </w:r>
      <w:r w:rsidRPr="006600D1">
        <w:rPr>
          <w:rFonts w:ascii="Times New Roman" w:hAnsi="Times New Roman"/>
          <w:sz w:val="20"/>
          <w:szCs w:val="20"/>
        </w:rPr>
        <w:t xml:space="preserve"> y</w:t>
      </w:r>
      <w:r>
        <w:rPr>
          <w:rFonts w:ascii="Times New Roman" w:hAnsi="Times New Roman"/>
          <w:sz w:val="20"/>
          <w:szCs w:val="20"/>
        </w:rPr>
        <w:t>,</w:t>
      </w:r>
      <w:r w:rsidRPr="006600D1">
        <w:rPr>
          <w:rFonts w:ascii="Times New Roman" w:hAnsi="Times New Roman"/>
          <w:sz w:val="20"/>
          <w:szCs w:val="20"/>
        </w:rPr>
        <w:t xml:space="preserve"> garantizar un estacionamiento correcto para evitar la realización de maniobras para entrar o salir.</w:t>
      </w:r>
    </w:p>
    <w:p w:rsidR="00CC28D0" w:rsidRPr="00CC28D0" w:rsidRDefault="00CC28D0" w:rsidP="00CC28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C28D0" w:rsidRPr="00CC28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6A"/>
    <w:rsid w:val="00110C30"/>
    <w:rsid w:val="0014251F"/>
    <w:rsid w:val="001D5022"/>
    <w:rsid w:val="00257F98"/>
    <w:rsid w:val="0026696D"/>
    <w:rsid w:val="00267015"/>
    <w:rsid w:val="00282C6A"/>
    <w:rsid w:val="003013C8"/>
    <w:rsid w:val="003514E5"/>
    <w:rsid w:val="004938E1"/>
    <w:rsid w:val="004F6E5C"/>
    <w:rsid w:val="0051594B"/>
    <w:rsid w:val="00736AEE"/>
    <w:rsid w:val="00743C40"/>
    <w:rsid w:val="007D40C3"/>
    <w:rsid w:val="0083762E"/>
    <w:rsid w:val="00871EE6"/>
    <w:rsid w:val="00936F87"/>
    <w:rsid w:val="00947288"/>
    <w:rsid w:val="00983C80"/>
    <w:rsid w:val="009C3A86"/>
    <w:rsid w:val="009F0340"/>
    <w:rsid w:val="00CC28D0"/>
    <w:rsid w:val="00D040B4"/>
    <w:rsid w:val="00E02F6B"/>
    <w:rsid w:val="00EF7A84"/>
    <w:rsid w:val="00F66951"/>
    <w:rsid w:val="00FA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8DA94-4F43-4F82-9C02-C0F4485B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50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1D5022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redeterminado">
    <w:name w:val="Texto predeterminado"/>
    <w:basedOn w:val="Normal"/>
    <w:uiPriority w:val="99"/>
    <w:rsid w:val="00CC28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Xoan Manuel Abella Sánchez</dc:creator>
  <cp:keywords/>
  <dc:description/>
  <cp:lastModifiedBy>María del Carmen Vilar Fernández</cp:lastModifiedBy>
  <cp:revision>17</cp:revision>
  <dcterms:created xsi:type="dcterms:W3CDTF">2014-10-15T14:57:00Z</dcterms:created>
  <dcterms:modified xsi:type="dcterms:W3CDTF">2014-11-24T08:37:00Z</dcterms:modified>
</cp:coreProperties>
</file>