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9C0C" w14:textId="77777777" w:rsidR="005442C0" w:rsidRPr="00BD7704" w:rsidRDefault="005442C0" w:rsidP="005442C0">
      <w:pPr>
        <w:tabs>
          <w:tab w:val="left" w:pos="170"/>
        </w:tabs>
        <w:spacing w:after="0"/>
        <w:rPr>
          <w:rFonts w:cs="Times New Roman"/>
          <w:color w:val="000000" w:themeColor="text1"/>
          <w:szCs w:val="20"/>
        </w:rPr>
      </w:pPr>
      <w:r w:rsidRPr="00BD7704">
        <w:rPr>
          <w:rFonts w:cs="Times New Roman"/>
          <w:color w:val="000000" w:themeColor="text1"/>
          <w:szCs w:val="20"/>
        </w:rPr>
        <w:t>Título: Evaluación del proceso de enseñanza-aprendizaje en formación profesional para el empleo.</w:t>
      </w:r>
    </w:p>
    <w:p w14:paraId="032C6C5A" w14:textId="77777777" w:rsidR="005442C0" w:rsidRPr="005442C0" w:rsidRDefault="005442C0" w:rsidP="005442C0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ISBN: 978-84-9839-674-4.</w:t>
      </w:r>
    </w:p>
    <w:p w14:paraId="5A457310" w14:textId="77777777" w:rsidR="005442C0" w:rsidRDefault="005442C0" w:rsidP="005442C0">
      <w:pPr>
        <w:tabs>
          <w:tab w:val="left" w:pos="170"/>
        </w:tabs>
        <w:spacing w:after="0"/>
        <w:rPr>
          <w:rFonts w:cs="Times New Roman"/>
          <w:color w:val="000000" w:themeColor="text1"/>
          <w:szCs w:val="20"/>
        </w:rPr>
      </w:pPr>
      <w:r w:rsidRPr="00BD7704">
        <w:rPr>
          <w:rFonts w:cs="Times New Roman"/>
          <w:color w:val="000000" w:themeColor="text1"/>
          <w:szCs w:val="20"/>
        </w:rPr>
        <w:t>Autora</w:t>
      </w:r>
      <w:r>
        <w:rPr>
          <w:rFonts w:cs="Times New Roman"/>
          <w:color w:val="000000" w:themeColor="text1"/>
          <w:szCs w:val="20"/>
        </w:rPr>
        <w:t>s</w:t>
      </w:r>
      <w:r w:rsidRPr="00BD7704">
        <w:rPr>
          <w:rFonts w:cs="Times New Roman"/>
          <w:color w:val="000000" w:themeColor="text1"/>
          <w:szCs w:val="20"/>
        </w:rPr>
        <w:t>: Catalina Escandell Bonnin</w:t>
      </w:r>
      <w:r>
        <w:rPr>
          <w:rFonts w:cs="Times New Roman"/>
          <w:color w:val="000000" w:themeColor="text1"/>
          <w:szCs w:val="20"/>
        </w:rPr>
        <w:t xml:space="preserve"> y Marta Rivas Gayol</w:t>
      </w:r>
      <w:r w:rsidRPr="00BD7704">
        <w:rPr>
          <w:rFonts w:cs="Times New Roman"/>
          <w:color w:val="000000" w:themeColor="text1"/>
          <w:szCs w:val="20"/>
        </w:rPr>
        <w:t>.</w:t>
      </w:r>
    </w:p>
    <w:p w14:paraId="355C19C3" w14:textId="47C0B7D1" w:rsidR="005442C0" w:rsidRPr="00BD7704" w:rsidRDefault="005442C0" w:rsidP="005442C0">
      <w:pPr>
        <w:tabs>
          <w:tab w:val="left" w:pos="170"/>
        </w:tabs>
        <w:spacing w:after="0"/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zCs w:val="20"/>
        </w:rPr>
        <w:t xml:space="preserve">Fecha de publicación: </w:t>
      </w:r>
      <w:r w:rsidR="00DF26A2">
        <w:rPr>
          <w:rFonts w:cs="Times New Roman"/>
          <w:color w:val="000000" w:themeColor="text1"/>
          <w:szCs w:val="20"/>
        </w:rPr>
        <w:t>febrero</w:t>
      </w:r>
      <w:r>
        <w:rPr>
          <w:rFonts w:cs="Times New Roman"/>
          <w:color w:val="000000" w:themeColor="text1"/>
          <w:szCs w:val="20"/>
        </w:rPr>
        <w:t xml:space="preserve"> de 2025.</w:t>
      </w:r>
    </w:p>
    <w:p w14:paraId="3B7C9FCF" w14:textId="77777777" w:rsidR="004D1B81" w:rsidRPr="005442C0" w:rsidRDefault="004D1B81" w:rsidP="00F14F04">
      <w:pPr>
        <w:spacing w:after="0"/>
        <w:rPr>
          <w:rFonts w:cs="Times New Roman"/>
          <w:szCs w:val="20"/>
        </w:rPr>
      </w:pPr>
    </w:p>
    <w:p w14:paraId="370BA363" w14:textId="77777777" w:rsidR="006041DD" w:rsidRPr="005442C0" w:rsidRDefault="006041DD" w:rsidP="00F14F04">
      <w:pPr>
        <w:spacing w:after="0"/>
        <w:rPr>
          <w:rFonts w:cs="Times New Roman"/>
          <w:szCs w:val="20"/>
        </w:rPr>
      </w:pPr>
    </w:p>
    <w:p w14:paraId="5487E8FA" w14:textId="77777777" w:rsidR="00135B67" w:rsidRPr="005442C0" w:rsidRDefault="00135B67" w:rsidP="00135B67">
      <w:pPr>
        <w:spacing w:after="0"/>
        <w:jc w:val="center"/>
        <w:rPr>
          <w:rFonts w:cs="Times New Roman"/>
          <w:b/>
          <w:szCs w:val="20"/>
        </w:rPr>
      </w:pPr>
      <w:r w:rsidRPr="005442C0">
        <w:rPr>
          <w:rFonts w:cs="Times New Roman"/>
          <w:b/>
          <w:szCs w:val="20"/>
        </w:rPr>
        <w:t>EXAMEN</w:t>
      </w:r>
    </w:p>
    <w:p w14:paraId="7D019AC1" w14:textId="77777777" w:rsidR="00135B67" w:rsidRPr="005442C0" w:rsidRDefault="00135B67" w:rsidP="00F14F04">
      <w:pPr>
        <w:spacing w:after="0"/>
        <w:rPr>
          <w:rFonts w:cs="Times New Roman"/>
          <w:szCs w:val="20"/>
        </w:rPr>
      </w:pPr>
    </w:p>
    <w:p w14:paraId="419AD972" w14:textId="77777777" w:rsidR="00135B67" w:rsidRPr="005442C0" w:rsidRDefault="00135B67" w:rsidP="00F14F04">
      <w:pPr>
        <w:spacing w:after="0"/>
        <w:rPr>
          <w:rFonts w:cs="Times New Roman"/>
          <w:szCs w:val="20"/>
        </w:rPr>
      </w:pPr>
    </w:p>
    <w:p w14:paraId="6C94C3A7" w14:textId="77777777" w:rsidR="00766785" w:rsidRPr="005442C0" w:rsidRDefault="00A0675C" w:rsidP="00766785">
      <w:pPr>
        <w:spacing w:after="0"/>
        <w:rPr>
          <w:rFonts w:cs="Times New Roman"/>
          <w:b/>
          <w:szCs w:val="20"/>
        </w:rPr>
      </w:pPr>
      <w:r w:rsidRPr="005442C0">
        <w:rPr>
          <w:rFonts w:cs="Times New Roman"/>
          <w:b/>
          <w:szCs w:val="20"/>
        </w:rPr>
        <w:t xml:space="preserve">1. </w:t>
      </w:r>
      <w:r w:rsidR="00766785" w:rsidRPr="005442C0">
        <w:rPr>
          <w:rFonts w:cs="Times New Roman"/>
          <w:b/>
          <w:szCs w:val="20"/>
        </w:rPr>
        <w:t>L</w:t>
      </w:r>
      <w:r w:rsidRPr="005442C0">
        <w:rPr>
          <w:rFonts w:cs="Times New Roman"/>
          <w:b/>
          <w:szCs w:val="20"/>
        </w:rPr>
        <w:t>a base del marco conceptual de la evaluación en la formación</w:t>
      </w:r>
      <w:r w:rsidR="00766785" w:rsidRPr="005442C0">
        <w:rPr>
          <w:rFonts w:cs="Times New Roman"/>
          <w:b/>
          <w:szCs w:val="20"/>
        </w:rPr>
        <w:t xml:space="preserve"> fue establecida por…</w:t>
      </w:r>
    </w:p>
    <w:p w14:paraId="2222C452" w14:textId="77777777" w:rsidR="00766785" w:rsidRPr="005442C0" w:rsidRDefault="00766785" w:rsidP="00766785">
      <w:pPr>
        <w:spacing w:after="0"/>
        <w:rPr>
          <w:rFonts w:cs="Times New Roman"/>
          <w:szCs w:val="20"/>
        </w:rPr>
      </w:pPr>
    </w:p>
    <w:p w14:paraId="2AD251EF" w14:textId="77777777" w:rsidR="00766785" w:rsidRPr="005442C0" w:rsidRDefault="00766785" w:rsidP="00766785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a. Pérez Juste.</w:t>
      </w:r>
    </w:p>
    <w:p w14:paraId="619E16FD" w14:textId="77777777" w:rsidR="00766785" w:rsidRPr="005442C0" w:rsidRDefault="00766785" w:rsidP="00766785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b. Santos.</w:t>
      </w:r>
    </w:p>
    <w:p w14:paraId="08E4C799" w14:textId="77777777" w:rsidR="00766785" w:rsidRPr="005442C0" w:rsidRDefault="00766785" w:rsidP="00766785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c. Tyler.</w:t>
      </w:r>
    </w:p>
    <w:p w14:paraId="4BC9EA56" w14:textId="77777777" w:rsidR="00766785" w:rsidRPr="005442C0" w:rsidRDefault="00766785" w:rsidP="00766785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d. Barnett.</w:t>
      </w:r>
    </w:p>
    <w:p w14:paraId="1C2FB019" w14:textId="77777777" w:rsidR="00766785" w:rsidRPr="005442C0" w:rsidRDefault="00766785" w:rsidP="00766785">
      <w:pPr>
        <w:spacing w:after="0"/>
        <w:rPr>
          <w:rFonts w:cs="Times New Roman"/>
          <w:szCs w:val="20"/>
        </w:rPr>
      </w:pPr>
    </w:p>
    <w:p w14:paraId="6C83742A" w14:textId="77777777" w:rsidR="00766785" w:rsidRPr="005442C0" w:rsidRDefault="00766785" w:rsidP="00766785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Solución: c.</w:t>
      </w:r>
    </w:p>
    <w:p w14:paraId="0A0C5B3C" w14:textId="77777777" w:rsidR="00766785" w:rsidRPr="005442C0" w:rsidRDefault="00766785" w:rsidP="00766785">
      <w:pPr>
        <w:spacing w:after="0"/>
        <w:rPr>
          <w:rFonts w:cs="Times New Roman"/>
          <w:szCs w:val="20"/>
        </w:rPr>
      </w:pPr>
    </w:p>
    <w:p w14:paraId="1714B689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b/>
          <w:szCs w:val="20"/>
        </w:rPr>
      </w:pPr>
      <w:r w:rsidRPr="005442C0">
        <w:rPr>
          <w:rFonts w:cs="Times New Roman"/>
          <w:b/>
          <w:szCs w:val="20"/>
        </w:rPr>
        <w:t xml:space="preserve">2. </w:t>
      </w:r>
      <w:r w:rsidR="002248CB" w:rsidRPr="005442C0">
        <w:rPr>
          <w:rFonts w:cs="Times New Roman"/>
          <w:b/>
          <w:szCs w:val="20"/>
        </w:rPr>
        <w:t>Establezca las diferencias entre medición y evaluación.</w:t>
      </w:r>
    </w:p>
    <w:p w14:paraId="10AB5FEB" w14:textId="77777777" w:rsidR="00A250D5" w:rsidRPr="005442C0" w:rsidRDefault="00A250D5" w:rsidP="0076678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198B6C0D" w14:textId="77777777" w:rsidR="00766785" w:rsidRPr="005442C0" w:rsidRDefault="009B6A3B" w:rsidP="0076678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La medición cuantifica y los datos que presenta son numéricos mientras que la evaluación cuantifica y cualifica, así como se incluye la medición. En la evaluación los datos sugieren juicios de valor y está centrada en el proceso de enseñanza-aprendizaje mientras que la medición está centrada en los resultados (se miden los éxitos) y en el resultado académico del alumno. La medición tiene como base el resultado final del alumno en el proceso formativo y perspectiva de pasado. En cambio, la evaluación tiene como base la orientación al alumno y perspectiva de pasado, presente y futuro.</w:t>
      </w:r>
    </w:p>
    <w:p w14:paraId="14BCF29C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2FB413E1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b/>
          <w:szCs w:val="20"/>
        </w:rPr>
      </w:pPr>
      <w:r w:rsidRPr="005442C0">
        <w:rPr>
          <w:rFonts w:cs="Times New Roman"/>
          <w:b/>
          <w:szCs w:val="20"/>
        </w:rPr>
        <w:t>3. En función del momento se distinguen tres tipos de evaluación. Estas son…</w:t>
      </w:r>
    </w:p>
    <w:p w14:paraId="2A6B63F9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74E71B00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a. Diagnóstica, de proceso y final.</w:t>
      </w:r>
    </w:p>
    <w:p w14:paraId="6103BD25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b. Inicial, procedimental y final.</w:t>
      </w:r>
    </w:p>
    <w:p w14:paraId="677C0EE1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c. Inicial, procesual y final.</w:t>
      </w:r>
    </w:p>
    <w:p w14:paraId="1D53B0CC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d. Ninguna de las respuestas anteriores es correcta.</w:t>
      </w:r>
    </w:p>
    <w:p w14:paraId="2EB23A88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067C44A2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Solución: c.</w:t>
      </w:r>
    </w:p>
    <w:p w14:paraId="6861AA6E" w14:textId="77777777" w:rsidR="00766785" w:rsidRPr="005442C0" w:rsidRDefault="00766785" w:rsidP="0076678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2063D65A" w14:textId="3FF660E9" w:rsidR="00F353B6" w:rsidRPr="005442C0" w:rsidRDefault="00F353B6" w:rsidP="00F353B6">
      <w:pPr>
        <w:spacing w:after="0"/>
        <w:rPr>
          <w:rFonts w:cs="Times New Roman"/>
          <w:b/>
          <w:bCs/>
          <w:szCs w:val="20"/>
        </w:rPr>
      </w:pPr>
      <w:r w:rsidRPr="005442C0">
        <w:rPr>
          <w:rFonts w:cs="Times New Roman"/>
          <w:b/>
          <w:bCs/>
          <w:szCs w:val="20"/>
        </w:rPr>
        <w:t>4. ¿Cuáles de las siguientes afirmaciones sobre las modalidades de evaluación y sus variantes son correctas? (respuesta múltiple)</w:t>
      </w:r>
    </w:p>
    <w:p w14:paraId="3122F4EA" w14:textId="77777777" w:rsidR="00F353B6" w:rsidRPr="005442C0" w:rsidRDefault="00F353B6" w:rsidP="00F353B6">
      <w:pPr>
        <w:spacing w:after="0"/>
        <w:rPr>
          <w:rFonts w:cs="Times New Roman"/>
          <w:szCs w:val="20"/>
        </w:rPr>
      </w:pPr>
    </w:p>
    <w:p w14:paraId="251A9405" w14:textId="77777777" w:rsidR="00F353B6" w:rsidRPr="00BE4558" w:rsidRDefault="00F353B6" w:rsidP="00F353B6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a.</w:t>
      </w:r>
      <w:r w:rsidRPr="00BE4558">
        <w:rPr>
          <w:rFonts w:cs="Times New Roman"/>
          <w:szCs w:val="20"/>
        </w:rPr>
        <w:t xml:space="preserve"> La evaluación externa es llevada a cabo por agentes que no participaron en ninguna fase de la acción formativa, como agencias especializadas</w:t>
      </w:r>
      <w:r w:rsidRPr="005442C0">
        <w:rPr>
          <w:rFonts w:cs="Times New Roman"/>
          <w:szCs w:val="20"/>
        </w:rPr>
        <w:t xml:space="preserve"> u</w:t>
      </w:r>
      <w:r w:rsidRPr="00BE4558">
        <w:rPr>
          <w:rFonts w:cs="Times New Roman"/>
          <w:szCs w:val="20"/>
        </w:rPr>
        <w:t xml:space="preserve"> organismos de inspección educativa.</w:t>
      </w:r>
    </w:p>
    <w:p w14:paraId="07AD4396" w14:textId="77777777" w:rsidR="00F353B6" w:rsidRPr="00BE4558" w:rsidRDefault="00F353B6" w:rsidP="00F353B6">
      <w:pPr>
        <w:spacing w:after="0"/>
        <w:rPr>
          <w:rFonts w:cs="Times New Roman"/>
          <w:szCs w:val="20"/>
        </w:rPr>
      </w:pPr>
      <w:r w:rsidRPr="00BE4558">
        <w:rPr>
          <w:rFonts w:cs="Times New Roman"/>
          <w:szCs w:val="20"/>
        </w:rPr>
        <w:t>b</w:t>
      </w:r>
      <w:r w:rsidRPr="005442C0">
        <w:rPr>
          <w:rFonts w:cs="Times New Roman"/>
          <w:szCs w:val="20"/>
        </w:rPr>
        <w:t>.</w:t>
      </w:r>
      <w:r w:rsidRPr="00BE4558">
        <w:rPr>
          <w:rFonts w:cs="Times New Roman"/>
          <w:szCs w:val="20"/>
        </w:rPr>
        <w:t xml:space="preserve"> En la autoevaluación, el evaluador y el evaluado son la misma persona, siendo útil como herramienta reflexiva para identificar fortalezas y debilidades.</w:t>
      </w:r>
    </w:p>
    <w:p w14:paraId="1D0674B6" w14:textId="77777777" w:rsidR="00F353B6" w:rsidRPr="00BE4558" w:rsidRDefault="00F353B6" w:rsidP="00F353B6">
      <w:pPr>
        <w:spacing w:after="0"/>
        <w:rPr>
          <w:rFonts w:cs="Times New Roman"/>
          <w:szCs w:val="20"/>
        </w:rPr>
      </w:pPr>
      <w:r w:rsidRPr="00BE4558">
        <w:rPr>
          <w:rFonts w:cs="Times New Roman"/>
          <w:szCs w:val="20"/>
        </w:rPr>
        <w:t>c</w:t>
      </w:r>
      <w:r w:rsidRPr="005442C0">
        <w:rPr>
          <w:rFonts w:cs="Times New Roman"/>
          <w:szCs w:val="20"/>
        </w:rPr>
        <w:t>.</w:t>
      </w:r>
      <w:r w:rsidRPr="00BE4558">
        <w:rPr>
          <w:rFonts w:cs="Times New Roman"/>
          <w:szCs w:val="20"/>
        </w:rPr>
        <w:t xml:space="preserve"> La heteroevaluación implica que todas las personas involucradas en el proceso de enseñanza-aprendizaje participan como evaluadores activos.</w:t>
      </w:r>
    </w:p>
    <w:p w14:paraId="1BB82BD5" w14:textId="77777777" w:rsidR="00F353B6" w:rsidRPr="005442C0" w:rsidRDefault="00F353B6" w:rsidP="00F353B6">
      <w:pPr>
        <w:spacing w:after="0"/>
        <w:rPr>
          <w:rFonts w:cs="Times New Roman"/>
          <w:szCs w:val="20"/>
        </w:rPr>
      </w:pPr>
      <w:r w:rsidRPr="00BE4558">
        <w:rPr>
          <w:rFonts w:cs="Times New Roman"/>
          <w:szCs w:val="20"/>
        </w:rPr>
        <w:t>d</w:t>
      </w:r>
      <w:r w:rsidRPr="005442C0">
        <w:rPr>
          <w:rFonts w:cs="Times New Roman"/>
          <w:szCs w:val="20"/>
        </w:rPr>
        <w:t>.</w:t>
      </w:r>
      <w:r w:rsidRPr="00BE4558">
        <w:rPr>
          <w:rFonts w:cs="Times New Roman"/>
          <w:szCs w:val="20"/>
        </w:rPr>
        <w:t xml:space="preserve"> En la coevaluación, tanto los formadores como los estudiantes pueden participar activamente en el proceso de evaluación del aprendizaje.</w:t>
      </w:r>
    </w:p>
    <w:p w14:paraId="7BC689DA" w14:textId="77777777" w:rsidR="00F353B6" w:rsidRPr="005442C0" w:rsidRDefault="00F353B6" w:rsidP="00F353B6">
      <w:pPr>
        <w:spacing w:after="0"/>
        <w:rPr>
          <w:rFonts w:cs="Times New Roman"/>
          <w:szCs w:val="20"/>
        </w:rPr>
      </w:pPr>
    </w:p>
    <w:p w14:paraId="47C157E6" w14:textId="1B78FE16" w:rsidR="00F353B6" w:rsidRPr="005442C0" w:rsidRDefault="00F353B6" w:rsidP="00F353B6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Solución: a, b y d.</w:t>
      </w:r>
    </w:p>
    <w:p w14:paraId="3C3B3DDF" w14:textId="77777777" w:rsidR="00F353B6" w:rsidRPr="00BE4558" w:rsidRDefault="00F353B6" w:rsidP="00F353B6">
      <w:pPr>
        <w:spacing w:after="0"/>
        <w:rPr>
          <w:rFonts w:cs="Times New Roman"/>
          <w:szCs w:val="20"/>
        </w:rPr>
      </w:pPr>
    </w:p>
    <w:p w14:paraId="496C2BDD" w14:textId="77777777" w:rsidR="00381D99" w:rsidRPr="005442C0" w:rsidRDefault="00381D99" w:rsidP="0076678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582355C9" w14:textId="77777777" w:rsidR="005442C0" w:rsidRPr="005442C0" w:rsidRDefault="005442C0" w:rsidP="005442C0">
      <w:pPr>
        <w:spacing w:after="0"/>
        <w:rPr>
          <w:rFonts w:cs="Times New Roman"/>
          <w:b/>
          <w:bCs/>
          <w:szCs w:val="20"/>
        </w:rPr>
      </w:pPr>
      <w:r w:rsidRPr="005442C0">
        <w:rPr>
          <w:rFonts w:cs="Times New Roman"/>
          <w:b/>
          <w:bCs/>
          <w:szCs w:val="20"/>
        </w:rPr>
        <w:t>5. Completa los seis niveles de la taxonomía de Bloom.</w:t>
      </w:r>
    </w:p>
    <w:p w14:paraId="639C708D" w14:textId="77777777" w:rsidR="005442C0" w:rsidRPr="005442C0" w:rsidRDefault="005442C0" w:rsidP="005442C0">
      <w:pPr>
        <w:spacing w:after="0"/>
        <w:rPr>
          <w:rFonts w:cs="Times New Roman"/>
          <w:szCs w:val="20"/>
        </w:rPr>
      </w:pPr>
    </w:p>
    <w:p w14:paraId="482CFF77" w14:textId="2702D702" w:rsidR="005442C0" w:rsidRPr="005442C0" w:rsidRDefault="005442C0" w:rsidP="005442C0">
      <w:pPr>
        <w:spacing w:after="0"/>
        <w:jc w:val="center"/>
        <w:rPr>
          <w:rFonts w:cs="Times New Roman"/>
          <w:szCs w:val="20"/>
        </w:rPr>
      </w:pPr>
      <w:r w:rsidRPr="005442C0">
        <w:rPr>
          <w:rFonts w:cs="Times New Roman"/>
          <w:noProof/>
          <w:szCs w:val="20"/>
        </w:rPr>
        <w:lastRenderedPageBreak/>
        <w:drawing>
          <wp:inline distT="0" distB="0" distL="0" distR="0" wp14:anchorId="32FF2672" wp14:editId="03EFE768">
            <wp:extent cx="4334632" cy="3755461"/>
            <wp:effectExtent l="0" t="0" r="0" b="0"/>
            <wp:docPr id="158761370" name="Imagen 1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1370" name="Imagen 13" descr="Diagram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632" cy="375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3D3B4" w14:textId="77777777" w:rsidR="00381D99" w:rsidRPr="005442C0" w:rsidRDefault="00381D99" w:rsidP="0076678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080ED92A" w14:textId="77777777" w:rsidR="005442C0" w:rsidRPr="005442C0" w:rsidRDefault="005442C0" w:rsidP="005442C0">
      <w:pPr>
        <w:spacing w:after="0"/>
        <w:rPr>
          <w:rFonts w:cs="Times New Roman"/>
          <w:b/>
          <w:bCs/>
          <w:szCs w:val="20"/>
        </w:rPr>
      </w:pPr>
      <w:r w:rsidRPr="005442C0">
        <w:rPr>
          <w:rFonts w:cs="Times New Roman"/>
          <w:b/>
          <w:bCs/>
          <w:szCs w:val="20"/>
        </w:rPr>
        <w:t>6. La escala de Likert se usa en el ámbito de la investigación en ciencias sociales para conocer las ____________ de los sujetos investigados.</w:t>
      </w:r>
    </w:p>
    <w:p w14:paraId="3CADE318" w14:textId="77777777" w:rsidR="005442C0" w:rsidRPr="005442C0" w:rsidRDefault="005442C0" w:rsidP="005442C0">
      <w:pPr>
        <w:spacing w:after="0"/>
        <w:rPr>
          <w:rFonts w:cs="Times New Roman"/>
          <w:szCs w:val="20"/>
        </w:rPr>
      </w:pPr>
    </w:p>
    <w:p w14:paraId="75EDEA74" w14:textId="77777777" w:rsidR="005442C0" w:rsidRPr="005442C0" w:rsidRDefault="005442C0" w:rsidP="005442C0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a. Habilidades y características.</w:t>
      </w:r>
    </w:p>
    <w:p w14:paraId="43486312" w14:textId="77777777" w:rsidR="005442C0" w:rsidRPr="005442C0" w:rsidRDefault="005442C0" w:rsidP="005442C0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b. Opiniones y actitudes.</w:t>
      </w:r>
    </w:p>
    <w:p w14:paraId="4B0D77FD" w14:textId="77777777" w:rsidR="005442C0" w:rsidRPr="005442C0" w:rsidRDefault="005442C0" w:rsidP="005442C0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c. Características y dones.</w:t>
      </w:r>
    </w:p>
    <w:p w14:paraId="5EC10591" w14:textId="77777777" w:rsidR="005442C0" w:rsidRPr="005442C0" w:rsidRDefault="005442C0" w:rsidP="005442C0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d. Aptitudes y desarrollos.</w:t>
      </w:r>
    </w:p>
    <w:p w14:paraId="1669C496" w14:textId="77777777" w:rsidR="00384C34" w:rsidRPr="005442C0" w:rsidRDefault="00384C34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72A76004" w14:textId="77777777" w:rsidR="00384C34" w:rsidRPr="005442C0" w:rsidRDefault="00384C34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Solución: b.</w:t>
      </w:r>
    </w:p>
    <w:p w14:paraId="1A1B7C21" w14:textId="77777777" w:rsidR="00384C34" w:rsidRPr="005442C0" w:rsidRDefault="00384C34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2B75CF70" w14:textId="77777777" w:rsidR="00384C34" w:rsidRPr="005442C0" w:rsidRDefault="00384C34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b/>
          <w:szCs w:val="20"/>
        </w:rPr>
        <w:t xml:space="preserve">7. </w:t>
      </w:r>
      <w:r w:rsidR="004E1548" w:rsidRPr="005442C0">
        <w:rPr>
          <w:rFonts w:cs="Times New Roman"/>
          <w:b/>
          <w:szCs w:val="20"/>
        </w:rPr>
        <w:t>Complete las siguientes oraciones con los conceptos adecuados.</w:t>
      </w:r>
    </w:p>
    <w:p w14:paraId="61A3C02C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62103292" w14:textId="77777777" w:rsidR="001273D0" w:rsidRPr="005442C0" w:rsidRDefault="001273D0" w:rsidP="001273D0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 xml:space="preserve">La </w:t>
      </w:r>
      <w:r w:rsidRPr="005442C0">
        <w:rPr>
          <w:rFonts w:cs="Times New Roman"/>
          <w:szCs w:val="20"/>
          <w:u w:val="single"/>
        </w:rPr>
        <w:t>prueba objetiva</w:t>
      </w:r>
      <w:r w:rsidRPr="005442C0">
        <w:rPr>
          <w:rFonts w:cs="Times New Roman"/>
          <w:b/>
          <w:szCs w:val="20"/>
        </w:rPr>
        <w:t xml:space="preserve"> </w:t>
      </w:r>
      <w:r w:rsidRPr="005442C0">
        <w:rPr>
          <w:rFonts w:cs="Times New Roman"/>
          <w:szCs w:val="20"/>
        </w:rPr>
        <w:t>es un instrumento de evaluación que se caracteriza por tener un formato de estructura cerrada, adecuada para medir aprendizajes simples y porque pretende eliminar la subjetividad del docente, tanto en la aplicación como en el análisis y la calificación de la prueba.</w:t>
      </w:r>
    </w:p>
    <w:p w14:paraId="2270FC08" w14:textId="77777777" w:rsidR="001273D0" w:rsidRPr="005442C0" w:rsidRDefault="001273D0" w:rsidP="001273D0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63819572" w14:textId="77777777" w:rsidR="001273D0" w:rsidRPr="005442C0" w:rsidRDefault="001273D0" w:rsidP="001273D0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 xml:space="preserve">Un </w:t>
      </w:r>
      <w:r w:rsidRPr="005442C0">
        <w:rPr>
          <w:rFonts w:cs="Times New Roman"/>
          <w:szCs w:val="20"/>
          <w:u w:val="single"/>
        </w:rPr>
        <w:t>ítem</w:t>
      </w:r>
      <w:r w:rsidRPr="005442C0">
        <w:rPr>
          <w:rFonts w:cs="Times New Roman"/>
          <w:szCs w:val="20"/>
        </w:rPr>
        <w:t xml:space="preserve"> es el término que se usa para aludir a una pregunta o reactivo en una prueba objetiva.</w:t>
      </w:r>
    </w:p>
    <w:p w14:paraId="7D4F2EBF" w14:textId="77777777" w:rsidR="001273D0" w:rsidRPr="005442C0" w:rsidRDefault="001273D0" w:rsidP="001273D0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61C14AA6" w14:textId="77777777" w:rsidR="001273D0" w:rsidRPr="005442C0" w:rsidRDefault="001273D0" w:rsidP="005D1DE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 xml:space="preserve">El </w:t>
      </w:r>
      <w:r w:rsidRPr="005442C0">
        <w:rPr>
          <w:rFonts w:cs="Times New Roman"/>
          <w:szCs w:val="20"/>
          <w:u w:val="single"/>
        </w:rPr>
        <w:t>plan de seguimiento</w:t>
      </w:r>
      <w:r w:rsidRPr="005442C0">
        <w:rPr>
          <w:rFonts w:cs="Times New Roman"/>
          <w:szCs w:val="20"/>
        </w:rPr>
        <w:t xml:space="preserve"> es un documento en el que se detalla qué vamos a evaluar, cómo lo vamos evaluar y para qué queremos evaluar en referencia a una determinada acción formativa. Su elaboración dará comienzo antes de la acción formativa y no finalizará hasta concluirse esta.</w:t>
      </w:r>
    </w:p>
    <w:p w14:paraId="4F59A67C" w14:textId="77777777" w:rsidR="004E1548" w:rsidRPr="005442C0" w:rsidRDefault="004E1548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3D54B744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b/>
          <w:szCs w:val="20"/>
        </w:rPr>
      </w:pPr>
      <w:r w:rsidRPr="005442C0">
        <w:rPr>
          <w:rFonts w:cs="Times New Roman"/>
          <w:b/>
          <w:szCs w:val="20"/>
        </w:rPr>
        <w:t>8. Las técnicas de recogida de información donde se utilizan métodos estadísticos para describir y comparar los datos son las...</w:t>
      </w:r>
    </w:p>
    <w:p w14:paraId="76078BD5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1A8C6C4F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a. Cualitativas.</w:t>
      </w:r>
    </w:p>
    <w:p w14:paraId="1823C4FB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b. Instrumentales.</w:t>
      </w:r>
    </w:p>
    <w:p w14:paraId="2F488017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c. Procedimentales.</w:t>
      </w:r>
    </w:p>
    <w:p w14:paraId="0B66C0F5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d. Cuantitativas.</w:t>
      </w:r>
    </w:p>
    <w:p w14:paraId="00053F3D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6457BE88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Solución: d.</w:t>
      </w:r>
    </w:p>
    <w:p w14:paraId="15354A2B" w14:textId="77777777" w:rsidR="00742715" w:rsidRPr="005442C0" w:rsidRDefault="00742715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631E975D" w14:textId="77777777" w:rsidR="005442C0" w:rsidRPr="005442C0" w:rsidRDefault="005442C0" w:rsidP="005442C0">
      <w:pPr>
        <w:spacing w:after="0"/>
        <w:rPr>
          <w:rFonts w:cs="Times New Roman"/>
          <w:b/>
          <w:bCs/>
          <w:szCs w:val="20"/>
        </w:rPr>
      </w:pPr>
      <w:r w:rsidRPr="005442C0">
        <w:rPr>
          <w:rFonts w:cs="Times New Roman"/>
          <w:b/>
          <w:bCs/>
          <w:szCs w:val="20"/>
        </w:rPr>
        <w:t xml:space="preserve">9. La prueba de evaluación práctica, también denominada «prueba práctica» o «prueba de ejecución», es un instrumento que evalúa el dominio de destrezas, habilidades y actitudes, al mismo </w:t>
      </w:r>
      <w:r w:rsidRPr="005442C0">
        <w:rPr>
          <w:rFonts w:cs="Times New Roman"/>
          <w:b/>
          <w:bCs/>
          <w:szCs w:val="20"/>
        </w:rPr>
        <w:lastRenderedPageBreak/>
        <w:t>tiempo que la aplicación de los conocimientos teóricos, adquiridos en un proceso de enseñanza-aprendizaje.</w:t>
      </w:r>
    </w:p>
    <w:p w14:paraId="27A1C31F" w14:textId="77777777" w:rsidR="005442C0" w:rsidRPr="005442C0" w:rsidRDefault="005442C0" w:rsidP="005442C0">
      <w:pPr>
        <w:spacing w:after="0"/>
        <w:rPr>
          <w:rFonts w:cs="Times New Roman"/>
          <w:szCs w:val="20"/>
        </w:rPr>
      </w:pPr>
    </w:p>
    <w:p w14:paraId="03C74B2A" w14:textId="77777777" w:rsidR="005442C0" w:rsidRPr="005442C0" w:rsidRDefault="005442C0" w:rsidP="005442C0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a. Verdadero.</w:t>
      </w:r>
    </w:p>
    <w:p w14:paraId="0F9B4801" w14:textId="77777777" w:rsidR="005442C0" w:rsidRPr="005442C0" w:rsidRDefault="005442C0" w:rsidP="005442C0">
      <w:pPr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>b. Falso.</w:t>
      </w:r>
    </w:p>
    <w:p w14:paraId="13393700" w14:textId="77777777" w:rsidR="003A6C1B" w:rsidRPr="005442C0" w:rsidRDefault="003A6C1B" w:rsidP="003A6C1B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14FFBDC4" w14:textId="4F719DBB" w:rsidR="003A6C1B" w:rsidRPr="005442C0" w:rsidRDefault="003A6C1B" w:rsidP="003A6C1B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szCs w:val="20"/>
        </w:rPr>
        <w:t xml:space="preserve">Solución: </w:t>
      </w:r>
      <w:r w:rsidR="005442C0" w:rsidRPr="005442C0">
        <w:rPr>
          <w:rFonts w:cs="Times New Roman"/>
          <w:szCs w:val="20"/>
        </w:rPr>
        <w:t>a</w:t>
      </w:r>
      <w:r w:rsidRPr="005442C0">
        <w:rPr>
          <w:rFonts w:cs="Times New Roman"/>
          <w:szCs w:val="20"/>
        </w:rPr>
        <w:t>.</w:t>
      </w:r>
    </w:p>
    <w:p w14:paraId="321FB59C" w14:textId="77777777" w:rsidR="003A6C1B" w:rsidRPr="005442C0" w:rsidRDefault="003A6C1B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0586FE5D" w14:textId="77777777" w:rsidR="00742715" w:rsidRPr="005442C0" w:rsidRDefault="003A6C1B">
      <w:pPr>
        <w:tabs>
          <w:tab w:val="left" w:pos="170"/>
        </w:tabs>
        <w:spacing w:after="0"/>
        <w:rPr>
          <w:rFonts w:cs="Times New Roman"/>
          <w:b/>
          <w:szCs w:val="20"/>
        </w:rPr>
      </w:pPr>
      <w:r w:rsidRPr="005442C0">
        <w:rPr>
          <w:rFonts w:cs="Times New Roman"/>
          <w:b/>
          <w:szCs w:val="20"/>
        </w:rPr>
        <w:t>10</w:t>
      </w:r>
      <w:r w:rsidR="00742715" w:rsidRPr="005442C0">
        <w:rPr>
          <w:rFonts w:cs="Times New Roman"/>
          <w:b/>
          <w:szCs w:val="20"/>
        </w:rPr>
        <w:t xml:space="preserve">. </w:t>
      </w:r>
      <w:r w:rsidR="00D83E08" w:rsidRPr="005442C0">
        <w:rPr>
          <w:rFonts w:cs="Times New Roman"/>
          <w:b/>
          <w:szCs w:val="20"/>
        </w:rPr>
        <w:t>Relacione los distintos términos con su definición correspondiente.</w:t>
      </w:r>
    </w:p>
    <w:p w14:paraId="26D8DD59" w14:textId="77777777" w:rsidR="0002394E" w:rsidRPr="005442C0" w:rsidRDefault="0002394E">
      <w:pPr>
        <w:tabs>
          <w:tab w:val="left" w:pos="170"/>
        </w:tabs>
        <w:spacing w:after="0"/>
        <w:rPr>
          <w:rFonts w:cs="Times New Roman"/>
          <w:szCs w:val="20"/>
        </w:rPr>
      </w:pPr>
    </w:p>
    <w:p w14:paraId="68B07593" w14:textId="77777777" w:rsidR="0002394E" w:rsidRPr="005442C0" w:rsidRDefault="00EF6FBA">
      <w:pPr>
        <w:tabs>
          <w:tab w:val="left" w:pos="170"/>
        </w:tabs>
        <w:spacing w:after="0"/>
        <w:rPr>
          <w:rFonts w:cs="Times New Roman"/>
          <w:szCs w:val="20"/>
        </w:rPr>
      </w:pPr>
      <w:r w:rsidRPr="005442C0">
        <w:rPr>
          <w:rFonts w:cs="Times New Roman"/>
          <w:noProof/>
          <w:szCs w:val="20"/>
          <w:lang w:eastAsia="es-ES"/>
        </w:rPr>
        <mc:AlternateContent>
          <mc:Choice Requires="wpc">
            <w:drawing>
              <wp:inline distT="0" distB="0" distL="0" distR="0" wp14:anchorId="549B64DD" wp14:editId="687951AB">
                <wp:extent cx="5400040" cy="3707130"/>
                <wp:effectExtent l="0" t="0" r="0" b="0"/>
                <wp:docPr id="28" name="Lienzo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" name="Cuadro de texto 16"/>
                        <wps:cNvSpPr txBox="1"/>
                        <wps:spPr>
                          <a:xfrm>
                            <a:off x="217714" y="1085369"/>
                            <a:ext cx="1374711" cy="251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7F8DE9" w14:textId="77777777" w:rsidR="00EF6FBA" w:rsidRDefault="00EF6FBA" w:rsidP="00EF6FBA">
                              <w:r>
                                <w:t>Proyecto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uadro de texto 17"/>
                        <wps:cNvSpPr txBox="1"/>
                        <wps:spPr>
                          <a:xfrm>
                            <a:off x="217714" y="1380821"/>
                            <a:ext cx="1374711" cy="2425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7A9621" w14:textId="77777777" w:rsidR="00EF6FBA" w:rsidRDefault="00EF6FBA" w:rsidP="00EF6FBA">
                              <w:r>
                                <w:t>Portafolio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2584578" y="799323"/>
                            <a:ext cx="2198915" cy="8242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2502CE" w14:textId="77777777" w:rsidR="00EF6FBA" w:rsidRDefault="00EF6FBA" w:rsidP="00EF6FBA">
                              <w:pPr>
                                <w:tabs>
                                  <w:tab w:val="left" w:pos="170"/>
                                </w:tabs>
                                <w:spacing w:after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>C</w:t>
                              </w:r>
                              <w:r w:rsidRPr="00B070AA"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 xml:space="preserve">omprende la planificación de un conjunto de procesos que el estudiante debe poner en marcha para obtener un resultado final concreto, ya 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>sea un producto o un servicio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2590798" y="1667069"/>
                            <a:ext cx="2198915" cy="8335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8BF175" w14:textId="77777777" w:rsidR="00EF6FBA" w:rsidRDefault="00EF6FBA" w:rsidP="00EF6FBA">
                              <w:pPr>
                                <w:tabs>
                                  <w:tab w:val="left" w:pos="170"/>
                                </w:tabs>
                                <w:spacing w:after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>E</w:t>
                              </w:r>
                              <w:r w:rsidRPr="00B070AA"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>s la recopilación de las diferentes producciones que el estudiante desarrolla a lo largo de la acción formativa, re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>cogidas en un archivo o carpeta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2578358" y="227046"/>
                            <a:ext cx="2198915" cy="544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C9EE9E" w14:textId="77777777" w:rsidR="00EF6FBA" w:rsidRPr="00E73293" w:rsidRDefault="003C4E3D" w:rsidP="00EF6FBA">
                              <w:pPr>
                                <w:tabs>
                                  <w:tab w:val="left" w:pos="170"/>
                                </w:tabs>
                                <w:spacing w:after="0"/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>Son</w:t>
                              </w:r>
                              <w:r w:rsidR="00EF6FBA" w:rsidRPr="00B070AA"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 xml:space="preserve"> un instrumento para la observación sistemática</w:t>
                              </w:r>
                              <w:r w:rsidR="00EF6FBA"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 xml:space="preserve"> de un proceso o de un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217714" y="1663832"/>
                            <a:ext cx="1374711" cy="2425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FCC3EF" w14:textId="77777777" w:rsidR="00EF6FBA" w:rsidRDefault="00EF6FBA" w:rsidP="00EF6FBA">
                              <w:r>
                                <w:t>Listas de cotejo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2600129" y="2547255"/>
                            <a:ext cx="2198915" cy="8335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70FFF8" w14:textId="77777777" w:rsidR="00EF6FBA" w:rsidRPr="00B070AA" w:rsidRDefault="00E449A1" w:rsidP="00EF6FBA">
                              <w:pPr>
                                <w:tabs>
                                  <w:tab w:val="left" w:pos="170"/>
                                </w:tabs>
                                <w:spacing w:after="0"/>
                                <w:jc w:val="left"/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>Son</w:t>
                              </w:r>
                              <w:r w:rsidR="00036AC7"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 xml:space="preserve"> un</w:t>
                              </w:r>
                              <w:r w:rsidR="00EF6FBA" w:rsidRPr="00B070AA">
                                <w:rPr>
                                  <w:rFonts w:cs="Times New Roman"/>
                                  <w:color w:val="000000" w:themeColor="text1"/>
                                  <w:szCs w:val="20"/>
                                </w:rPr>
                                <w:t xml:space="preserve"> instrumento de evaluación que contempla un conjunto de características o cualidades de un desempeño o producto, que van acompañadas de una escala gradual para indicar su frecuencia o intensidad. </w:t>
                              </w:r>
                            </w:p>
                            <w:p w14:paraId="5A189540" w14:textId="77777777" w:rsidR="00EF6FBA" w:rsidRDefault="00EF6FBA" w:rsidP="00EF6FBA">
                              <w:pPr>
                                <w:tabs>
                                  <w:tab w:val="left" w:pos="170"/>
                                </w:tabs>
                                <w:spacing w:after="0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217714" y="1934281"/>
                            <a:ext cx="1374711" cy="2425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D57354" w14:textId="77777777" w:rsidR="00EF6FBA" w:rsidRDefault="00EF6FBA" w:rsidP="00EF6FBA">
                              <w:r>
                                <w:t>Escalas de calificación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onector recto de flecha 24"/>
                        <wps:cNvCnPr>
                          <a:stCxn id="4294967295" idx="3"/>
                          <a:endCxn id="4294967295" idx="1"/>
                        </wps:cNvCnPr>
                        <wps:spPr>
                          <a:xfrm flipV="1">
                            <a:off x="1592425" y="499157"/>
                            <a:ext cx="985933" cy="128585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recto de flecha 25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592425" y="1211253"/>
                            <a:ext cx="992153" cy="9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ector recto de flecha 26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592425" y="1502021"/>
                            <a:ext cx="998373" cy="58168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ector recto de flecha 27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592425" y="2055576"/>
                            <a:ext cx="1007704" cy="90844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9B64DD" id="Lienzo 28" o:spid="_x0000_s1026" editas="canvas" style="width:425.2pt;height:291.9pt;mso-position-horizontal-relative:char;mso-position-vertical-relative:line" coordsize="54000,3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3707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6" o:spid="_x0000_s1028" type="#_x0000_t202" style="position:absolute;left:2177;top:10853;width:13747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367F8DE9" w14:textId="77777777" w:rsidR="00EF6FBA" w:rsidRDefault="00EF6FBA" w:rsidP="00EF6FBA">
                        <w:r>
                          <w:t>Proyecto</w:t>
                        </w:r>
                      </w:p>
                    </w:txbxContent>
                  </v:textbox>
                </v:shape>
                <v:shape id="Cuadro de texto 17" o:spid="_x0000_s1029" type="#_x0000_t202" style="position:absolute;left:2177;top:13808;width:13747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377A9621" w14:textId="77777777" w:rsidR="00EF6FBA" w:rsidRDefault="00EF6FBA" w:rsidP="00EF6FBA">
                        <w:r>
                          <w:t>Portafolio</w:t>
                        </w:r>
                      </w:p>
                    </w:txbxContent>
                  </v:textbox>
                </v:shape>
                <v:shape id="Cuadro de texto 18" o:spid="_x0000_s1030" type="#_x0000_t202" style="position:absolute;left:25845;top:7993;width:21989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0E2502CE" w14:textId="77777777" w:rsidR="00EF6FBA" w:rsidRDefault="00EF6FBA" w:rsidP="00EF6FBA">
                        <w:pPr>
                          <w:tabs>
                            <w:tab w:val="left" w:pos="170"/>
                          </w:tabs>
                          <w:spacing w:after="0"/>
                          <w:jc w:val="left"/>
                        </w:pPr>
                        <w:r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>C</w:t>
                        </w:r>
                        <w:r w:rsidRPr="00B070AA"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 xml:space="preserve">omprende la planificación de un conjunto de procesos que el estudiante debe poner en marcha para obtener un resultado final concreto, ya </w:t>
                        </w:r>
                        <w:r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>sea un producto o un servicio</w:t>
                        </w:r>
                      </w:p>
                    </w:txbxContent>
                  </v:textbox>
                </v:shape>
                <v:shape id="Cuadro de texto 19" o:spid="_x0000_s1031" type="#_x0000_t202" style="position:absolute;left:25907;top:16670;width:21990;height:8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5C8BF175" w14:textId="77777777" w:rsidR="00EF6FBA" w:rsidRDefault="00EF6FBA" w:rsidP="00EF6FBA">
                        <w:pPr>
                          <w:tabs>
                            <w:tab w:val="left" w:pos="170"/>
                          </w:tabs>
                          <w:spacing w:after="0"/>
                          <w:jc w:val="left"/>
                        </w:pPr>
                        <w:r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>E</w:t>
                        </w:r>
                        <w:r w:rsidRPr="00B070AA"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>s la recopilación de las diferentes producciones que el estudiante desarrolla a lo largo de la acción formativa, re</w:t>
                        </w:r>
                        <w:r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>cogidas en un archivo o carpeta</w:t>
                        </w:r>
                      </w:p>
                    </w:txbxContent>
                  </v:textbox>
                </v:shape>
                <v:shape id="Cuadro de texto 20" o:spid="_x0000_s1032" type="#_x0000_t202" style="position:absolute;left:25783;top:2270;width:21989;height:5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44C9EE9E" w14:textId="77777777" w:rsidR="00EF6FBA" w:rsidRPr="00E73293" w:rsidRDefault="003C4E3D" w:rsidP="00EF6FBA">
                        <w:pPr>
                          <w:tabs>
                            <w:tab w:val="left" w:pos="170"/>
                          </w:tabs>
                          <w:spacing w:after="0"/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>Son</w:t>
                        </w:r>
                        <w:r w:rsidR="00EF6FBA" w:rsidRPr="00B070AA"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 xml:space="preserve"> un instrumento para la observación sistemática</w:t>
                        </w:r>
                        <w:r w:rsidR="00EF6FBA"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 xml:space="preserve"> de un proceso o de un producto</w:t>
                        </w:r>
                      </w:p>
                    </w:txbxContent>
                  </v:textbox>
                </v:shape>
                <v:shape id="Cuadro de texto 21" o:spid="_x0000_s1033" type="#_x0000_t202" style="position:absolute;left:2177;top:16638;width:13747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0EFCC3EF" w14:textId="77777777" w:rsidR="00EF6FBA" w:rsidRDefault="00EF6FBA" w:rsidP="00EF6FBA">
                        <w:r>
                          <w:t>Listas de cotejo</w:t>
                        </w:r>
                      </w:p>
                    </w:txbxContent>
                  </v:textbox>
                </v:shape>
                <v:shape id="Cuadro de texto 22" o:spid="_x0000_s1034" type="#_x0000_t202" style="position:absolute;left:26001;top:25472;width:21989;height: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1070FFF8" w14:textId="77777777" w:rsidR="00EF6FBA" w:rsidRPr="00B070AA" w:rsidRDefault="00E449A1" w:rsidP="00EF6FBA">
                        <w:pPr>
                          <w:tabs>
                            <w:tab w:val="left" w:pos="170"/>
                          </w:tabs>
                          <w:spacing w:after="0"/>
                          <w:jc w:val="left"/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>Son</w:t>
                        </w:r>
                        <w:r w:rsidR="00036AC7"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 xml:space="preserve"> un</w:t>
                        </w:r>
                        <w:r w:rsidR="00EF6FBA" w:rsidRPr="00B070AA">
                          <w:rPr>
                            <w:rFonts w:cs="Times New Roman"/>
                            <w:color w:val="000000" w:themeColor="text1"/>
                            <w:szCs w:val="20"/>
                          </w:rPr>
                          <w:t xml:space="preserve"> instrumento de evaluación que contempla un conjunto de características o cualidades de un desempeño o producto, que van acompañadas de una escala gradual para indicar su frecuencia o intensidad. </w:t>
                        </w:r>
                      </w:p>
                      <w:p w14:paraId="5A189540" w14:textId="77777777" w:rsidR="00EF6FBA" w:rsidRDefault="00EF6FBA" w:rsidP="00EF6FBA">
                        <w:pPr>
                          <w:tabs>
                            <w:tab w:val="left" w:pos="170"/>
                          </w:tabs>
                          <w:spacing w:after="0"/>
                          <w:jc w:val="left"/>
                        </w:pPr>
                      </w:p>
                    </w:txbxContent>
                  </v:textbox>
                </v:shape>
                <v:shape id="Cuadro de texto 23" o:spid="_x0000_s1035" type="#_x0000_t202" style="position:absolute;left:2177;top:19342;width:13747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14:paraId="54D57354" w14:textId="77777777" w:rsidR="00EF6FBA" w:rsidRDefault="00EF6FBA" w:rsidP="00EF6FBA">
                        <w:r>
                          <w:t>Escalas de calificación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4" o:spid="_x0000_s1036" type="#_x0000_t32" style="position:absolute;left:15924;top:4991;width:9859;height:128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25" o:spid="_x0000_s1037" type="#_x0000_t32" style="position:absolute;left:15924;top:12112;width:99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" strokecolor="black [3213]" strokeweight=".5pt">
                  <v:stroke endarrow="block" joinstyle="miter"/>
                </v:shape>
                <v:shape id="Conector recto de flecha 26" o:spid="_x0000_s1038" type="#_x0000_t32" style="position:absolute;left:15924;top:15020;width:9983;height:58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" strokecolor="black [3213]" strokeweight=".5pt">
                  <v:stroke endarrow="block" joinstyle="miter"/>
                </v:shape>
                <v:shape id="Conector recto de flecha 27" o:spid="_x0000_s1039" type="#_x0000_t32" style="position:absolute;left:15924;top:20555;width:10077;height:90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w0xQAAANs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ymcP8Sf4Bc3AAAAP//AwBQSwECLQAUAAYACAAAACEA2+H2y+4AAACFAQAAEwAAAAAAAAAA&#10;AAAAAAAAAAAAW0NvbnRlbnRfVHlwZXNdLnhtbFBLAQItABQABgAIAAAAIQBa9CxbvwAAABUBAAAL&#10;AAAAAAAAAAAAAAAAAB8BAABfcmVscy8ucmVsc1BLAQItABQABgAIAAAAIQBNv7w0xQAAANsAAAAP&#10;AAAAAAAAAAAAAAAAAAcCAABkcnMvZG93bnJldi54bWxQSwUGAAAAAAMAAwC3AAAA+QIAAAAA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02394E" w:rsidRPr="00544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0C3"/>
    <w:multiLevelType w:val="hybridMultilevel"/>
    <w:tmpl w:val="48508EB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A211E"/>
    <w:multiLevelType w:val="hybridMultilevel"/>
    <w:tmpl w:val="E4FAF494"/>
    <w:lvl w:ilvl="0" w:tplc="B58659A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C22DD"/>
    <w:multiLevelType w:val="hybridMultilevel"/>
    <w:tmpl w:val="30520B2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3151">
    <w:abstractNumId w:val="1"/>
  </w:num>
  <w:num w:numId="2" w16cid:durableId="1786382812">
    <w:abstractNumId w:val="0"/>
  </w:num>
  <w:num w:numId="3" w16cid:durableId="144667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04"/>
    <w:rsid w:val="00001925"/>
    <w:rsid w:val="00011EC7"/>
    <w:rsid w:val="0002394E"/>
    <w:rsid w:val="00036AC7"/>
    <w:rsid w:val="000A78BA"/>
    <w:rsid w:val="000E73A7"/>
    <w:rsid w:val="001273D0"/>
    <w:rsid w:val="00135B67"/>
    <w:rsid w:val="001F2683"/>
    <w:rsid w:val="002248CB"/>
    <w:rsid w:val="00381D99"/>
    <w:rsid w:val="00384C34"/>
    <w:rsid w:val="003A6C1B"/>
    <w:rsid w:val="003C4E3D"/>
    <w:rsid w:val="0042663F"/>
    <w:rsid w:val="00483D3B"/>
    <w:rsid w:val="004D1B81"/>
    <w:rsid w:val="004E1548"/>
    <w:rsid w:val="004E4A24"/>
    <w:rsid w:val="005442C0"/>
    <w:rsid w:val="005850E7"/>
    <w:rsid w:val="005D1DE5"/>
    <w:rsid w:val="005D3F62"/>
    <w:rsid w:val="006041DD"/>
    <w:rsid w:val="006E03FE"/>
    <w:rsid w:val="00720AE3"/>
    <w:rsid w:val="00742715"/>
    <w:rsid w:val="00747BCA"/>
    <w:rsid w:val="00766785"/>
    <w:rsid w:val="007733E7"/>
    <w:rsid w:val="007E7B43"/>
    <w:rsid w:val="008B43C7"/>
    <w:rsid w:val="008E304A"/>
    <w:rsid w:val="009240AB"/>
    <w:rsid w:val="009670CA"/>
    <w:rsid w:val="009673E2"/>
    <w:rsid w:val="009712A0"/>
    <w:rsid w:val="009B6A3B"/>
    <w:rsid w:val="00A0675C"/>
    <w:rsid w:val="00A24A55"/>
    <w:rsid w:val="00A250D5"/>
    <w:rsid w:val="00AD21C2"/>
    <w:rsid w:val="00B17911"/>
    <w:rsid w:val="00B32F62"/>
    <w:rsid w:val="00C04DCD"/>
    <w:rsid w:val="00C5212B"/>
    <w:rsid w:val="00CE22D4"/>
    <w:rsid w:val="00D10A24"/>
    <w:rsid w:val="00D36298"/>
    <w:rsid w:val="00D551A2"/>
    <w:rsid w:val="00D60E3C"/>
    <w:rsid w:val="00D83E08"/>
    <w:rsid w:val="00DF26A2"/>
    <w:rsid w:val="00E24BFF"/>
    <w:rsid w:val="00E449A1"/>
    <w:rsid w:val="00E52EEC"/>
    <w:rsid w:val="00E73293"/>
    <w:rsid w:val="00ED3C08"/>
    <w:rsid w:val="00EF6FBA"/>
    <w:rsid w:val="00F14F04"/>
    <w:rsid w:val="00F22921"/>
    <w:rsid w:val="00F353B6"/>
    <w:rsid w:val="00F508F4"/>
    <w:rsid w:val="00FA1448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B156"/>
  <w15:chartTrackingRefBased/>
  <w15:docId w15:val="{63641DB3-1420-410E-B428-A20105FD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04"/>
    <w:pPr>
      <w:spacing w:after="200" w:line="240" w:lineRule="auto"/>
      <w:jc w:val="both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7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5442C0"/>
    <w:pPr>
      <w:spacing w:after="160"/>
      <w:jc w:val="left"/>
    </w:pPr>
    <w:rPr>
      <w:rFonts w:asciiTheme="minorHAnsi" w:hAnsiTheme="minorHAnsi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42C0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5442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pnljgarcia</dc:creator>
  <cp:keywords/>
  <dc:description/>
  <cp:lastModifiedBy>María Costa Vázquez</cp:lastModifiedBy>
  <cp:revision>3</cp:revision>
  <dcterms:created xsi:type="dcterms:W3CDTF">2025-01-24T13:18:00Z</dcterms:created>
  <dcterms:modified xsi:type="dcterms:W3CDTF">2025-02-14T10:41:00Z</dcterms:modified>
</cp:coreProperties>
</file>