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F5E" w:rsidRPr="00CA5EEB" w:rsidRDefault="00DE4F5E" w:rsidP="00CA5EEB">
      <w:pPr>
        <w:tabs>
          <w:tab w:val="left" w:pos="170"/>
        </w:tabs>
        <w:jc w:val="both"/>
        <w:rPr>
          <w:rFonts w:eastAsia="Calibri"/>
          <w:sz w:val="20"/>
          <w:szCs w:val="20"/>
          <w:lang w:eastAsia="en-US"/>
        </w:rPr>
      </w:pPr>
      <w:r w:rsidRPr="00CA5EEB">
        <w:rPr>
          <w:rFonts w:eastAsia="Calibri"/>
          <w:sz w:val="20"/>
          <w:szCs w:val="20"/>
          <w:lang w:eastAsia="en-US"/>
        </w:rPr>
        <w:t>Título: Emisión y gestión de llamadas salientes en un servicio de teleasistencia.</w:t>
      </w:r>
    </w:p>
    <w:p w:rsidR="00DE4F5E" w:rsidRPr="00CA5EEB" w:rsidRDefault="00DE4F5E" w:rsidP="00CA5EEB">
      <w:pPr>
        <w:tabs>
          <w:tab w:val="left" w:pos="170"/>
        </w:tabs>
        <w:jc w:val="both"/>
        <w:rPr>
          <w:rFonts w:eastAsia="Calibri"/>
          <w:sz w:val="20"/>
          <w:szCs w:val="20"/>
          <w:u w:val="single"/>
          <w:lang w:eastAsia="en-US"/>
        </w:rPr>
      </w:pPr>
      <w:r w:rsidRPr="00CA5EEB">
        <w:rPr>
          <w:rFonts w:eastAsia="Calibri"/>
          <w:sz w:val="20"/>
          <w:szCs w:val="20"/>
          <w:lang w:eastAsia="en-US"/>
        </w:rPr>
        <w:t xml:space="preserve">Subtítulo: </w:t>
      </w:r>
      <w:r w:rsidRPr="00CA5EEB">
        <w:rPr>
          <w:sz w:val="20"/>
          <w:szCs w:val="20"/>
        </w:rPr>
        <w:t>Planificación de agendas y elaboración de informes.</w:t>
      </w:r>
    </w:p>
    <w:p w:rsidR="00DE4F5E" w:rsidRPr="00CA5EEB" w:rsidRDefault="00DE4F5E" w:rsidP="00CA5EEB">
      <w:pPr>
        <w:tabs>
          <w:tab w:val="left" w:pos="170"/>
        </w:tabs>
        <w:jc w:val="both"/>
        <w:rPr>
          <w:rFonts w:eastAsia="Calibri"/>
          <w:sz w:val="20"/>
          <w:szCs w:val="20"/>
          <w:lang w:eastAsia="en-US"/>
        </w:rPr>
      </w:pPr>
      <w:r w:rsidRPr="00CA5EEB">
        <w:rPr>
          <w:rFonts w:eastAsia="Calibri"/>
          <w:sz w:val="20"/>
          <w:szCs w:val="20"/>
          <w:lang w:eastAsia="en-US"/>
        </w:rPr>
        <w:t>ISBN:</w:t>
      </w:r>
      <w:r w:rsidR="0075609C">
        <w:rPr>
          <w:rFonts w:eastAsia="Calibri"/>
          <w:sz w:val="20"/>
          <w:szCs w:val="20"/>
          <w:lang w:eastAsia="en-US"/>
        </w:rPr>
        <w:t xml:space="preserve"> </w:t>
      </w:r>
      <w:r w:rsidR="0075609C" w:rsidRPr="0075609C">
        <w:rPr>
          <w:rFonts w:eastAsia="Calibri"/>
          <w:sz w:val="20"/>
          <w:szCs w:val="20"/>
          <w:lang w:eastAsia="en-US"/>
        </w:rPr>
        <w:t>978-84-9839-459-7</w:t>
      </w:r>
      <w:r w:rsidR="0075609C">
        <w:rPr>
          <w:rFonts w:eastAsia="Calibri"/>
          <w:sz w:val="20"/>
          <w:szCs w:val="20"/>
          <w:lang w:eastAsia="en-US"/>
        </w:rPr>
        <w:t>.</w:t>
      </w:r>
    </w:p>
    <w:p w:rsidR="00DE4F5E" w:rsidRPr="00CA5EEB" w:rsidRDefault="00DE4F5E" w:rsidP="00CA5EEB">
      <w:pPr>
        <w:tabs>
          <w:tab w:val="left" w:pos="170"/>
        </w:tabs>
        <w:jc w:val="both"/>
        <w:rPr>
          <w:rFonts w:eastAsia="Calibri"/>
          <w:sz w:val="20"/>
          <w:szCs w:val="20"/>
          <w:lang w:eastAsia="en-US"/>
        </w:rPr>
      </w:pPr>
      <w:r w:rsidRPr="00CA5EEB">
        <w:rPr>
          <w:rFonts w:eastAsia="Calibri"/>
          <w:sz w:val="20"/>
          <w:szCs w:val="20"/>
          <w:lang w:eastAsia="en-US"/>
        </w:rPr>
        <w:t xml:space="preserve">Autora: Jessica Andrés </w:t>
      </w:r>
      <w:proofErr w:type="spellStart"/>
      <w:r w:rsidRPr="00CA5EEB">
        <w:rPr>
          <w:rFonts w:eastAsia="Calibri"/>
          <w:sz w:val="20"/>
          <w:szCs w:val="20"/>
          <w:lang w:eastAsia="en-US"/>
        </w:rPr>
        <w:t>Sendra</w:t>
      </w:r>
      <w:proofErr w:type="spellEnd"/>
      <w:r w:rsidRPr="00CA5EEB">
        <w:rPr>
          <w:rFonts w:eastAsia="Calibri"/>
          <w:sz w:val="20"/>
          <w:szCs w:val="20"/>
          <w:lang w:eastAsia="en-US"/>
        </w:rPr>
        <w:t>.</w:t>
      </w:r>
    </w:p>
    <w:p w:rsidR="00DE4F5E" w:rsidRPr="00CA5EEB" w:rsidRDefault="00DE4F5E" w:rsidP="00CA5EEB">
      <w:pPr>
        <w:rPr>
          <w:sz w:val="20"/>
          <w:szCs w:val="20"/>
        </w:rPr>
      </w:pPr>
    </w:p>
    <w:p w:rsidR="00DE4F5E" w:rsidRPr="00CA5EEB" w:rsidRDefault="00DE4F5E" w:rsidP="00CA5EEB">
      <w:pPr>
        <w:rPr>
          <w:sz w:val="20"/>
          <w:szCs w:val="20"/>
        </w:rPr>
      </w:pPr>
    </w:p>
    <w:p w:rsidR="00E93CD8" w:rsidRPr="00CA5EEB" w:rsidRDefault="00DE4F5E" w:rsidP="00CA5EEB">
      <w:pPr>
        <w:jc w:val="center"/>
        <w:rPr>
          <w:b/>
          <w:sz w:val="20"/>
          <w:szCs w:val="20"/>
        </w:rPr>
      </w:pPr>
      <w:r w:rsidRPr="00CA5EEB">
        <w:rPr>
          <w:b/>
          <w:sz w:val="20"/>
          <w:szCs w:val="20"/>
        </w:rPr>
        <w:t>EXAME</w:t>
      </w:r>
      <w:r w:rsidR="00E93CD8" w:rsidRPr="00CA5EEB">
        <w:rPr>
          <w:b/>
          <w:sz w:val="20"/>
          <w:szCs w:val="20"/>
        </w:rPr>
        <w:t>N</w:t>
      </w:r>
    </w:p>
    <w:p w:rsidR="00E93CD8" w:rsidRPr="00CA5EEB" w:rsidRDefault="00E93CD8" w:rsidP="00CA5EEB">
      <w:pPr>
        <w:pStyle w:val="HTMLconformatoprevio"/>
        <w:jc w:val="both"/>
        <w:rPr>
          <w:rFonts w:ascii="Times New Roman" w:hAnsi="Times New Roman"/>
        </w:rPr>
      </w:pPr>
    </w:p>
    <w:p w:rsidR="00CB344C" w:rsidRPr="00CA5EEB" w:rsidRDefault="00CB344C" w:rsidP="00CA5EEB">
      <w:pPr>
        <w:pStyle w:val="HTMLconformatoprevio"/>
        <w:jc w:val="both"/>
        <w:rPr>
          <w:rFonts w:ascii="Times New Roman" w:hAnsi="Times New Roman"/>
        </w:rPr>
      </w:pPr>
    </w:p>
    <w:p w:rsidR="00C710C2" w:rsidRPr="00C710C2" w:rsidRDefault="00C710C2" w:rsidP="00C710C2">
      <w:pPr>
        <w:pStyle w:val="HTMLconformatoprevio"/>
        <w:jc w:val="both"/>
        <w:rPr>
          <w:rFonts w:ascii="Times New Roman" w:hAnsi="Times New Roman"/>
          <w:b/>
          <w:lang w:val="es-ES"/>
        </w:rPr>
      </w:pPr>
      <w:r w:rsidRPr="00C710C2">
        <w:rPr>
          <w:rFonts w:ascii="Times New Roman" w:hAnsi="Times New Roman"/>
          <w:b/>
          <w:lang w:val="es-ES"/>
        </w:rPr>
        <w:t>1. Complete este esquema e indique las funciones de una agenda de seguimiento.</w:t>
      </w:r>
    </w:p>
    <w:p w:rsidR="00C710C2" w:rsidRPr="006966CE" w:rsidRDefault="00C710C2" w:rsidP="00C710C2">
      <w:pPr>
        <w:pStyle w:val="HTMLconformatoprevio"/>
        <w:jc w:val="both"/>
        <w:rPr>
          <w:rFonts w:ascii="Times New Roman" w:hAnsi="Times New Roman"/>
          <w:lang w:val="es-ES"/>
        </w:rPr>
      </w:pPr>
    </w:p>
    <w:p w:rsidR="00C710C2" w:rsidRPr="006966CE" w:rsidRDefault="00C710C2" w:rsidP="00C710C2">
      <w:pPr>
        <w:pStyle w:val="HTMLconformatoprevio"/>
        <w:jc w:val="center"/>
        <w:rPr>
          <w:rFonts w:ascii="Times New Roman" w:hAnsi="Times New Roman"/>
          <w:lang w:val="es-ES"/>
        </w:rPr>
      </w:pPr>
      <w:r>
        <w:rPr>
          <w:noProof/>
          <w:lang w:val="es-ES" w:eastAsia="es-ES"/>
        </w:rPr>
        <w:drawing>
          <wp:inline distT="0" distB="0" distL="0" distR="0" wp14:anchorId="04C9A86B" wp14:editId="474EC638">
            <wp:extent cx="3086047" cy="1906438"/>
            <wp:effectExtent l="0" t="0" r="63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103()"/>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3099082" cy="1914491"/>
                    </a:xfrm>
                    <a:prstGeom prst="rect">
                      <a:avLst/>
                    </a:prstGeom>
                    <a:noFill/>
                    <a:ln>
                      <a:noFill/>
                    </a:ln>
                  </pic:spPr>
                </pic:pic>
              </a:graphicData>
            </a:graphic>
          </wp:inline>
        </w:drawing>
      </w:r>
    </w:p>
    <w:p w:rsidR="00CB344C" w:rsidRPr="00CA5EEB" w:rsidRDefault="00CB344C" w:rsidP="00CA5EEB">
      <w:pPr>
        <w:pStyle w:val="HTMLconformatoprevio"/>
        <w:jc w:val="both"/>
        <w:rPr>
          <w:rFonts w:ascii="Times New Roman" w:hAnsi="Times New Roman"/>
          <w:lang w:val="es-ES"/>
        </w:rPr>
      </w:pPr>
    </w:p>
    <w:p w:rsidR="00835078" w:rsidRPr="00177AC6" w:rsidRDefault="00CB344C" w:rsidP="00CA5EEB">
      <w:pPr>
        <w:pStyle w:val="HTMLconformatoprevio"/>
        <w:jc w:val="both"/>
        <w:rPr>
          <w:rFonts w:ascii="Times New Roman" w:hAnsi="Times New Roman"/>
          <w:lang w:val="es-ES"/>
        </w:rPr>
      </w:pPr>
      <w:r w:rsidRPr="00CA5EEB">
        <w:rPr>
          <w:rFonts w:ascii="Times New Roman" w:hAnsi="Times New Roman"/>
          <w:b/>
          <w:lang w:val="es-ES"/>
        </w:rPr>
        <w:t>2</w:t>
      </w:r>
      <w:r w:rsidR="00835078" w:rsidRPr="00CA5EEB">
        <w:rPr>
          <w:rFonts w:ascii="Times New Roman" w:hAnsi="Times New Roman"/>
          <w:b/>
          <w:lang w:val="es-ES"/>
        </w:rPr>
        <w:t>.</w:t>
      </w:r>
      <w:r w:rsidR="00835078" w:rsidRPr="00CA5EEB">
        <w:rPr>
          <w:rFonts w:ascii="Times New Roman" w:hAnsi="Times New Roman"/>
          <w:lang w:val="es-ES"/>
        </w:rPr>
        <w:t xml:space="preserve"> </w:t>
      </w:r>
      <w:r w:rsidR="00835078" w:rsidRPr="00CA5EEB">
        <w:rPr>
          <w:rFonts w:ascii="Times New Roman" w:hAnsi="Times New Roman"/>
          <w:b/>
        </w:rPr>
        <w:t>Indique si las siguientes afirmaciones son verdaderas o falsas</w:t>
      </w:r>
      <w:r w:rsidR="00177AC6">
        <w:rPr>
          <w:rFonts w:ascii="Times New Roman" w:hAnsi="Times New Roman"/>
          <w:b/>
          <w:lang w:val="es-ES"/>
        </w:rPr>
        <w:t>.</w:t>
      </w:r>
    </w:p>
    <w:p w:rsidR="00835078" w:rsidRPr="00CA5EEB" w:rsidRDefault="00835078" w:rsidP="00CA5EEB">
      <w:pPr>
        <w:pStyle w:val="HTMLconformatoprevio"/>
        <w:jc w:val="both"/>
        <w:rPr>
          <w:rFonts w:ascii="Times New Roman" w:hAnsi="Times New Roman"/>
        </w:rPr>
      </w:pPr>
    </w:p>
    <w:tbl>
      <w:tblPr>
        <w:tblW w:w="83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30"/>
        <w:gridCol w:w="567"/>
        <w:gridCol w:w="567"/>
      </w:tblGrid>
      <w:tr w:rsidR="00835078" w:rsidRPr="00CA5EEB" w:rsidTr="000E2C20">
        <w:tc>
          <w:tcPr>
            <w:tcW w:w="7230" w:type="dxa"/>
            <w:tcBorders>
              <w:top w:val="nil"/>
              <w:left w:val="nil"/>
              <w:bottom w:val="single" w:sz="4" w:space="0" w:color="auto"/>
              <w:right w:val="single" w:sz="4" w:space="0" w:color="auto"/>
            </w:tcBorders>
            <w:shd w:val="clear" w:color="auto" w:fill="auto"/>
          </w:tcPr>
          <w:p w:rsidR="00835078" w:rsidRPr="00CA5EEB" w:rsidRDefault="00835078" w:rsidP="00CA5EEB">
            <w:pPr>
              <w:rPr>
                <w:sz w:val="20"/>
                <w:szCs w:val="20"/>
              </w:rPr>
            </w:pPr>
          </w:p>
        </w:tc>
        <w:tc>
          <w:tcPr>
            <w:tcW w:w="567" w:type="dxa"/>
            <w:tcBorders>
              <w:left w:val="single" w:sz="4" w:space="0" w:color="auto"/>
            </w:tcBorders>
            <w:shd w:val="clear" w:color="auto" w:fill="D9D9D9"/>
            <w:vAlign w:val="center"/>
          </w:tcPr>
          <w:p w:rsidR="00835078" w:rsidRPr="00CA5EEB" w:rsidRDefault="00835078" w:rsidP="00CA5EEB">
            <w:pPr>
              <w:jc w:val="center"/>
              <w:rPr>
                <w:b/>
                <w:sz w:val="20"/>
                <w:szCs w:val="20"/>
              </w:rPr>
            </w:pPr>
            <w:r w:rsidRPr="00CA5EEB">
              <w:rPr>
                <w:b/>
                <w:sz w:val="20"/>
                <w:szCs w:val="20"/>
              </w:rPr>
              <w:t>V</w:t>
            </w:r>
          </w:p>
        </w:tc>
        <w:tc>
          <w:tcPr>
            <w:tcW w:w="567" w:type="dxa"/>
            <w:shd w:val="clear" w:color="auto" w:fill="D9D9D9"/>
            <w:vAlign w:val="center"/>
          </w:tcPr>
          <w:p w:rsidR="00835078" w:rsidRPr="00CA5EEB" w:rsidRDefault="00835078" w:rsidP="00CA5EEB">
            <w:pPr>
              <w:jc w:val="center"/>
              <w:rPr>
                <w:b/>
                <w:sz w:val="20"/>
                <w:szCs w:val="20"/>
              </w:rPr>
            </w:pPr>
            <w:r w:rsidRPr="00CA5EEB">
              <w:rPr>
                <w:b/>
                <w:sz w:val="20"/>
                <w:szCs w:val="20"/>
              </w:rPr>
              <w:t>F</w:t>
            </w:r>
          </w:p>
        </w:tc>
      </w:tr>
      <w:tr w:rsidR="000E2C20" w:rsidRPr="00CA5EEB" w:rsidTr="000E2C20">
        <w:trPr>
          <w:trHeight w:val="284"/>
        </w:trPr>
        <w:tc>
          <w:tcPr>
            <w:tcW w:w="7230" w:type="dxa"/>
            <w:tcBorders>
              <w:top w:val="single" w:sz="4" w:space="0" w:color="auto"/>
            </w:tcBorders>
            <w:shd w:val="clear" w:color="auto" w:fill="auto"/>
            <w:vAlign w:val="center"/>
          </w:tcPr>
          <w:p w:rsidR="000E2C20" w:rsidRPr="006966CE" w:rsidRDefault="000E2C20" w:rsidP="000E2C20">
            <w:pPr>
              <w:autoSpaceDE w:val="0"/>
              <w:autoSpaceDN w:val="0"/>
              <w:adjustRightInd w:val="0"/>
              <w:rPr>
                <w:sz w:val="20"/>
                <w:szCs w:val="20"/>
              </w:rPr>
            </w:pPr>
            <w:r w:rsidRPr="006966CE">
              <w:rPr>
                <w:sz w:val="20"/>
                <w:szCs w:val="20"/>
              </w:rPr>
              <w:t>La agenda de pruebas de familiarización se programa antes de dar de alta al usuario en el servicio de teleasistencia</w:t>
            </w:r>
          </w:p>
        </w:tc>
        <w:tc>
          <w:tcPr>
            <w:tcW w:w="567" w:type="dxa"/>
            <w:shd w:val="clear" w:color="auto" w:fill="auto"/>
            <w:vAlign w:val="center"/>
          </w:tcPr>
          <w:p w:rsidR="000E2C20" w:rsidRPr="00CA5EEB" w:rsidRDefault="000E2C20" w:rsidP="000E2C20">
            <w:pPr>
              <w:jc w:val="center"/>
              <w:rPr>
                <w:sz w:val="20"/>
                <w:szCs w:val="20"/>
              </w:rPr>
            </w:pPr>
          </w:p>
        </w:tc>
        <w:tc>
          <w:tcPr>
            <w:tcW w:w="567" w:type="dxa"/>
            <w:shd w:val="clear" w:color="auto" w:fill="auto"/>
            <w:vAlign w:val="center"/>
          </w:tcPr>
          <w:p w:rsidR="000E2C20" w:rsidRPr="00CA5EEB" w:rsidRDefault="000E2C20" w:rsidP="000E2C20">
            <w:pPr>
              <w:jc w:val="center"/>
              <w:rPr>
                <w:sz w:val="20"/>
                <w:szCs w:val="20"/>
              </w:rPr>
            </w:pPr>
            <w:r w:rsidRPr="00CA5EEB">
              <w:rPr>
                <w:sz w:val="20"/>
                <w:szCs w:val="20"/>
              </w:rPr>
              <w:t>X</w:t>
            </w:r>
          </w:p>
        </w:tc>
      </w:tr>
      <w:tr w:rsidR="000E2C20" w:rsidRPr="00CA5EEB" w:rsidTr="000E2C20">
        <w:trPr>
          <w:trHeight w:val="284"/>
        </w:trPr>
        <w:tc>
          <w:tcPr>
            <w:tcW w:w="7230" w:type="dxa"/>
            <w:shd w:val="clear" w:color="auto" w:fill="auto"/>
            <w:vAlign w:val="center"/>
          </w:tcPr>
          <w:p w:rsidR="000E2C20" w:rsidRPr="006966CE" w:rsidRDefault="000E2C20" w:rsidP="000E2C20">
            <w:pPr>
              <w:rPr>
                <w:sz w:val="20"/>
                <w:szCs w:val="20"/>
              </w:rPr>
            </w:pPr>
            <w:r w:rsidRPr="006966CE">
              <w:rPr>
                <w:sz w:val="20"/>
                <w:szCs w:val="20"/>
              </w:rPr>
              <w:t xml:space="preserve">Las agendas de seguimiento permanente y atención personal </w:t>
            </w:r>
            <w:r w:rsidRPr="006966CE">
              <w:rPr>
                <w:sz w:val="20"/>
                <w:szCs w:val="20"/>
                <w:lang w:val="es-ES_tradnl"/>
              </w:rPr>
              <w:t>permiten un acercamiento entre el servicio de teleasistencia y la vida cotidiana del usuario</w:t>
            </w:r>
          </w:p>
        </w:tc>
        <w:tc>
          <w:tcPr>
            <w:tcW w:w="567" w:type="dxa"/>
            <w:shd w:val="clear" w:color="auto" w:fill="auto"/>
            <w:vAlign w:val="center"/>
          </w:tcPr>
          <w:p w:rsidR="000E2C20" w:rsidRPr="00CA5EEB" w:rsidRDefault="000E2C20" w:rsidP="000E2C20">
            <w:pPr>
              <w:jc w:val="center"/>
              <w:rPr>
                <w:sz w:val="20"/>
                <w:szCs w:val="20"/>
              </w:rPr>
            </w:pPr>
            <w:r w:rsidRPr="00CA5EEB">
              <w:rPr>
                <w:sz w:val="20"/>
                <w:szCs w:val="20"/>
              </w:rPr>
              <w:t>X</w:t>
            </w:r>
          </w:p>
        </w:tc>
        <w:tc>
          <w:tcPr>
            <w:tcW w:w="567" w:type="dxa"/>
            <w:shd w:val="clear" w:color="auto" w:fill="auto"/>
            <w:vAlign w:val="center"/>
          </w:tcPr>
          <w:p w:rsidR="000E2C20" w:rsidRPr="00CA5EEB" w:rsidRDefault="000E2C20" w:rsidP="000E2C20">
            <w:pPr>
              <w:jc w:val="center"/>
              <w:rPr>
                <w:sz w:val="20"/>
                <w:szCs w:val="20"/>
              </w:rPr>
            </w:pPr>
          </w:p>
        </w:tc>
      </w:tr>
      <w:tr w:rsidR="000E2C20" w:rsidRPr="00CA5EEB" w:rsidTr="000E2C20">
        <w:trPr>
          <w:trHeight w:val="284"/>
        </w:trPr>
        <w:tc>
          <w:tcPr>
            <w:tcW w:w="7230" w:type="dxa"/>
            <w:shd w:val="clear" w:color="auto" w:fill="auto"/>
            <w:vAlign w:val="center"/>
          </w:tcPr>
          <w:p w:rsidR="000E2C20" w:rsidRPr="006966CE" w:rsidRDefault="000E2C20" w:rsidP="000E2C20">
            <w:pPr>
              <w:rPr>
                <w:sz w:val="20"/>
                <w:szCs w:val="20"/>
              </w:rPr>
            </w:pPr>
            <w:r w:rsidRPr="006966CE">
              <w:rPr>
                <w:sz w:val="20"/>
                <w:szCs w:val="20"/>
              </w:rPr>
              <w:t>La agenda de seguimiento tras emergencia tiene como objetivo acompañar a la persona en el proceso de readaptación emocional, asegurándose de que se encuentra bien</w:t>
            </w:r>
          </w:p>
        </w:tc>
        <w:tc>
          <w:tcPr>
            <w:tcW w:w="567" w:type="dxa"/>
            <w:shd w:val="clear" w:color="auto" w:fill="auto"/>
            <w:vAlign w:val="center"/>
          </w:tcPr>
          <w:p w:rsidR="000E2C20" w:rsidRPr="00CA5EEB" w:rsidRDefault="000E2C20" w:rsidP="000E2C20">
            <w:pPr>
              <w:jc w:val="center"/>
              <w:rPr>
                <w:sz w:val="20"/>
                <w:szCs w:val="20"/>
              </w:rPr>
            </w:pPr>
            <w:r w:rsidRPr="00CA5EEB">
              <w:rPr>
                <w:sz w:val="20"/>
                <w:szCs w:val="20"/>
              </w:rPr>
              <w:t>X</w:t>
            </w:r>
          </w:p>
        </w:tc>
        <w:tc>
          <w:tcPr>
            <w:tcW w:w="567" w:type="dxa"/>
            <w:shd w:val="clear" w:color="auto" w:fill="auto"/>
            <w:vAlign w:val="center"/>
          </w:tcPr>
          <w:p w:rsidR="000E2C20" w:rsidRPr="00CA5EEB" w:rsidRDefault="000E2C20" w:rsidP="000E2C20">
            <w:pPr>
              <w:jc w:val="center"/>
              <w:rPr>
                <w:sz w:val="20"/>
                <w:szCs w:val="20"/>
              </w:rPr>
            </w:pPr>
          </w:p>
        </w:tc>
      </w:tr>
      <w:tr w:rsidR="000E2C20" w:rsidRPr="00CA5EEB" w:rsidTr="000E2C20">
        <w:trPr>
          <w:trHeight w:val="284"/>
        </w:trPr>
        <w:tc>
          <w:tcPr>
            <w:tcW w:w="7230" w:type="dxa"/>
            <w:shd w:val="clear" w:color="auto" w:fill="auto"/>
            <w:vAlign w:val="center"/>
          </w:tcPr>
          <w:p w:rsidR="000E2C20" w:rsidRPr="006966CE" w:rsidRDefault="000E2C20" w:rsidP="000E2C20">
            <w:pPr>
              <w:jc w:val="both"/>
              <w:rPr>
                <w:sz w:val="20"/>
                <w:szCs w:val="20"/>
              </w:rPr>
            </w:pPr>
            <w:r w:rsidRPr="006966CE">
              <w:rPr>
                <w:sz w:val="20"/>
                <w:szCs w:val="20"/>
              </w:rPr>
              <w:t>La agenda de seguimiento por expediente o equipo se realiza con motivo de comprobar el desempeño de las labores individuales del personal que forma un grupo de trabajo</w:t>
            </w:r>
          </w:p>
        </w:tc>
        <w:tc>
          <w:tcPr>
            <w:tcW w:w="567" w:type="dxa"/>
            <w:shd w:val="clear" w:color="auto" w:fill="auto"/>
            <w:vAlign w:val="center"/>
          </w:tcPr>
          <w:p w:rsidR="000E2C20" w:rsidRPr="00CA5EEB" w:rsidRDefault="000E2C20" w:rsidP="000E2C20">
            <w:pPr>
              <w:jc w:val="center"/>
              <w:rPr>
                <w:sz w:val="20"/>
                <w:szCs w:val="20"/>
              </w:rPr>
            </w:pPr>
          </w:p>
        </w:tc>
        <w:tc>
          <w:tcPr>
            <w:tcW w:w="567" w:type="dxa"/>
            <w:shd w:val="clear" w:color="auto" w:fill="auto"/>
            <w:vAlign w:val="center"/>
          </w:tcPr>
          <w:p w:rsidR="000E2C20" w:rsidRPr="00CA5EEB" w:rsidRDefault="000E2C20" w:rsidP="000E2C20">
            <w:pPr>
              <w:jc w:val="center"/>
              <w:rPr>
                <w:sz w:val="20"/>
                <w:szCs w:val="20"/>
              </w:rPr>
            </w:pPr>
            <w:r w:rsidRPr="00CA5EEB">
              <w:rPr>
                <w:sz w:val="20"/>
                <w:szCs w:val="20"/>
              </w:rPr>
              <w:t>X</w:t>
            </w:r>
          </w:p>
        </w:tc>
      </w:tr>
      <w:tr w:rsidR="000E2C20" w:rsidRPr="00CA5EEB" w:rsidTr="000E2C20">
        <w:trPr>
          <w:trHeight w:val="284"/>
        </w:trPr>
        <w:tc>
          <w:tcPr>
            <w:tcW w:w="7230" w:type="dxa"/>
            <w:shd w:val="clear" w:color="auto" w:fill="auto"/>
            <w:vAlign w:val="center"/>
          </w:tcPr>
          <w:p w:rsidR="000E2C20" w:rsidRPr="006966CE" w:rsidRDefault="000E2C20" w:rsidP="000E2C20">
            <w:pPr>
              <w:rPr>
                <w:sz w:val="20"/>
                <w:szCs w:val="20"/>
              </w:rPr>
            </w:pPr>
            <w:r w:rsidRPr="006966CE">
              <w:rPr>
                <w:sz w:val="20"/>
                <w:szCs w:val="20"/>
              </w:rPr>
              <w:t>La agenda de compañía se genera tras varias llamadas de soledad o angustia por parte del usuario</w:t>
            </w:r>
          </w:p>
        </w:tc>
        <w:tc>
          <w:tcPr>
            <w:tcW w:w="567" w:type="dxa"/>
            <w:shd w:val="clear" w:color="auto" w:fill="auto"/>
            <w:vAlign w:val="center"/>
          </w:tcPr>
          <w:p w:rsidR="000E2C20" w:rsidRPr="00CA5EEB" w:rsidRDefault="000E2C20" w:rsidP="000E2C20">
            <w:pPr>
              <w:jc w:val="center"/>
              <w:rPr>
                <w:sz w:val="20"/>
                <w:szCs w:val="20"/>
              </w:rPr>
            </w:pPr>
            <w:r w:rsidRPr="00CA5EEB">
              <w:rPr>
                <w:sz w:val="20"/>
                <w:szCs w:val="20"/>
              </w:rPr>
              <w:t>X</w:t>
            </w:r>
          </w:p>
        </w:tc>
        <w:tc>
          <w:tcPr>
            <w:tcW w:w="567" w:type="dxa"/>
            <w:shd w:val="clear" w:color="auto" w:fill="auto"/>
            <w:vAlign w:val="center"/>
          </w:tcPr>
          <w:p w:rsidR="000E2C20" w:rsidRPr="00CA5EEB" w:rsidRDefault="000E2C20" w:rsidP="000E2C20">
            <w:pPr>
              <w:jc w:val="center"/>
              <w:rPr>
                <w:sz w:val="20"/>
                <w:szCs w:val="20"/>
              </w:rPr>
            </w:pPr>
          </w:p>
        </w:tc>
      </w:tr>
    </w:tbl>
    <w:p w:rsidR="00835078" w:rsidRPr="00CA5EEB" w:rsidRDefault="00835078" w:rsidP="00CA5EEB">
      <w:pPr>
        <w:pStyle w:val="HTMLconformatoprevio"/>
        <w:jc w:val="both"/>
        <w:rPr>
          <w:rFonts w:ascii="Times New Roman" w:hAnsi="Times New Roman"/>
          <w:lang w:val="es-ES"/>
        </w:rPr>
      </w:pPr>
    </w:p>
    <w:p w:rsidR="00CB344C" w:rsidRPr="00CA5EEB" w:rsidRDefault="00CB344C" w:rsidP="00CA5EEB">
      <w:pPr>
        <w:pStyle w:val="HTMLconformatoprevio"/>
        <w:jc w:val="both"/>
        <w:rPr>
          <w:rFonts w:ascii="Times New Roman" w:hAnsi="Times New Roman"/>
          <w:lang w:val="es-ES"/>
        </w:rPr>
      </w:pPr>
      <w:r w:rsidRPr="00CA5EEB">
        <w:rPr>
          <w:rFonts w:ascii="Times New Roman" w:hAnsi="Times New Roman"/>
          <w:b/>
          <w:lang w:val="es-ES"/>
        </w:rPr>
        <w:t>3.</w:t>
      </w:r>
      <w:r w:rsidRPr="00CA5EEB">
        <w:rPr>
          <w:rFonts w:ascii="Times New Roman" w:hAnsi="Times New Roman"/>
          <w:lang w:val="es-ES"/>
        </w:rPr>
        <w:t xml:space="preserve"> </w:t>
      </w:r>
      <w:r w:rsidRPr="00CA5EEB">
        <w:rPr>
          <w:rFonts w:ascii="Times New Roman" w:hAnsi="Times New Roman"/>
          <w:b/>
          <w:lang w:val="es-ES"/>
        </w:rPr>
        <w:t xml:space="preserve">Defina brevemente </w:t>
      </w:r>
      <w:r w:rsidR="000429C1">
        <w:rPr>
          <w:rFonts w:ascii="Times New Roman" w:hAnsi="Times New Roman"/>
          <w:b/>
          <w:lang w:val="es-ES"/>
        </w:rPr>
        <w:t>qué</w:t>
      </w:r>
      <w:r w:rsidRPr="00CA5EEB">
        <w:rPr>
          <w:rFonts w:ascii="Times New Roman" w:hAnsi="Times New Roman"/>
          <w:b/>
          <w:lang w:val="es-ES"/>
        </w:rPr>
        <w:t xml:space="preserve"> es una agenda y explique su función</w:t>
      </w:r>
      <w:r w:rsidR="00CA5EEB" w:rsidRPr="00CA5EEB">
        <w:rPr>
          <w:rFonts w:ascii="Times New Roman" w:hAnsi="Times New Roman"/>
          <w:b/>
          <w:lang w:val="es-ES"/>
        </w:rPr>
        <w:t>.</w:t>
      </w:r>
    </w:p>
    <w:p w:rsidR="00CB344C" w:rsidRPr="00CA5EEB" w:rsidRDefault="00CB344C" w:rsidP="00CA5EEB">
      <w:pPr>
        <w:pStyle w:val="HTMLconformatoprevio"/>
        <w:jc w:val="both"/>
        <w:rPr>
          <w:rFonts w:ascii="Times New Roman" w:hAnsi="Times New Roman"/>
          <w:lang w:val="es-ES"/>
        </w:rPr>
      </w:pPr>
    </w:p>
    <w:p w:rsidR="00CB344C" w:rsidRDefault="00CB344C" w:rsidP="00CA5EEB">
      <w:pPr>
        <w:jc w:val="both"/>
        <w:rPr>
          <w:sz w:val="20"/>
          <w:szCs w:val="20"/>
        </w:rPr>
      </w:pPr>
      <w:r w:rsidRPr="00CA5EEB">
        <w:rPr>
          <w:sz w:val="20"/>
          <w:szCs w:val="20"/>
        </w:rPr>
        <w:t>Las agendas son eventos que se han programado previamen</w:t>
      </w:r>
      <w:r w:rsidR="000C0DE0">
        <w:rPr>
          <w:sz w:val="20"/>
          <w:szCs w:val="20"/>
        </w:rPr>
        <w:t>te en la aplicación informática</w:t>
      </w:r>
      <w:r w:rsidRPr="00CA5EEB">
        <w:rPr>
          <w:sz w:val="20"/>
          <w:szCs w:val="20"/>
        </w:rPr>
        <w:t xml:space="preserve"> para cada usuario del servicio de teleasistencia.</w:t>
      </w:r>
    </w:p>
    <w:p w:rsidR="00510B5E" w:rsidRPr="00CA5EEB" w:rsidRDefault="00510B5E" w:rsidP="00CA5EEB">
      <w:pPr>
        <w:jc w:val="both"/>
        <w:rPr>
          <w:sz w:val="20"/>
          <w:szCs w:val="20"/>
        </w:rPr>
      </w:pPr>
    </w:p>
    <w:p w:rsidR="00CB344C" w:rsidRDefault="00CB344C" w:rsidP="00CA5EEB">
      <w:pPr>
        <w:jc w:val="both"/>
        <w:rPr>
          <w:sz w:val="20"/>
          <w:szCs w:val="20"/>
        </w:rPr>
      </w:pPr>
      <w:r w:rsidRPr="00CA5EEB">
        <w:rPr>
          <w:sz w:val="20"/>
          <w:szCs w:val="20"/>
        </w:rPr>
        <w:t xml:space="preserve">Estas se utilizan para ofrecer y recibir información del usuario de acuerdo a los objetivos del servicio, </w:t>
      </w:r>
      <w:r w:rsidR="000C0DE0">
        <w:rPr>
          <w:sz w:val="20"/>
          <w:szCs w:val="20"/>
        </w:rPr>
        <w:t>por lo que se establece</w:t>
      </w:r>
      <w:r w:rsidRPr="00CA5EEB">
        <w:rPr>
          <w:sz w:val="20"/>
          <w:szCs w:val="20"/>
        </w:rPr>
        <w:t xml:space="preserve"> una relación con él, además de emplearse para el control, mantenimiento y verificación del buen funcionamiento del servicio.</w:t>
      </w:r>
    </w:p>
    <w:p w:rsidR="00C710C2" w:rsidRDefault="00C710C2" w:rsidP="00CA5EEB">
      <w:pPr>
        <w:jc w:val="both"/>
        <w:rPr>
          <w:sz w:val="20"/>
          <w:szCs w:val="20"/>
        </w:rPr>
      </w:pPr>
    </w:p>
    <w:p w:rsidR="00CB344C" w:rsidRPr="000429C1" w:rsidRDefault="00177AC6" w:rsidP="00CA5EEB">
      <w:pPr>
        <w:pStyle w:val="HTMLconformatoprevio"/>
        <w:jc w:val="both"/>
        <w:rPr>
          <w:rFonts w:ascii="Times New Roman" w:hAnsi="Times New Roman"/>
          <w:lang w:val="es-ES"/>
        </w:rPr>
      </w:pPr>
      <w:r>
        <w:rPr>
          <w:rFonts w:ascii="Times New Roman" w:hAnsi="Times New Roman"/>
          <w:b/>
          <w:lang w:val="es-ES"/>
        </w:rPr>
        <w:t>4</w:t>
      </w:r>
      <w:r w:rsidR="00CB344C" w:rsidRPr="00CA5EEB">
        <w:rPr>
          <w:rFonts w:ascii="Times New Roman" w:hAnsi="Times New Roman"/>
          <w:b/>
          <w:lang w:val="es-ES"/>
        </w:rPr>
        <w:t>. I</w:t>
      </w:r>
      <w:r w:rsidR="00CB344C" w:rsidRPr="00CA5EEB">
        <w:rPr>
          <w:rFonts w:ascii="Times New Roman" w:hAnsi="Times New Roman"/>
          <w:b/>
        </w:rPr>
        <w:t>ndique si las siguientes afirmaciones son verdaderas o falsas</w:t>
      </w:r>
      <w:r w:rsidR="000429C1">
        <w:rPr>
          <w:rFonts w:ascii="Times New Roman" w:hAnsi="Times New Roman"/>
          <w:b/>
          <w:lang w:val="es-ES"/>
        </w:rPr>
        <w:t>.</w:t>
      </w:r>
    </w:p>
    <w:p w:rsidR="00CB344C" w:rsidRPr="00CA5EEB" w:rsidRDefault="00CB344C" w:rsidP="00CA5EEB">
      <w:pPr>
        <w:pStyle w:val="HTMLconformatoprevio"/>
        <w:jc w:val="both"/>
        <w:rPr>
          <w:rFonts w:ascii="Times New Roman" w:hAnsi="Times New Roman"/>
        </w:rPr>
      </w:pPr>
    </w:p>
    <w:tbl>
      <w:tblPr>
        <w:tblW w:w="83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30"/>
        <w:gridCol w:w="567"/>
        <w:gridCol w:w="567"/>
      </w:tblGrid>
      <w:tr w:rsidR="00CB344C" w:rsidRPr="00CA5EEB" w:rsidTr="000E2C20">
        <w:tc>
          <w:tcPr>
            <w:tcW w:w="7230" w:type="dxa"/>
            <w:tcBorders>
              <w:top w:val="nil"/>
              <w:left w:val="nil"/>
              <w:bottom w:val="single" w:sz="4" w:space="0" w:color="auto"/>
              <w:right w:val="single" w:sz="4" w:space="0" w:color="auto"/>
            </w:tcBorders>
            <w:shd w:val="clear" w:color="auto" w:fill="auto"/>
          </w:tcPr>
          <w:p w:rsidR="00CB344C" w:rsidRPr="00CA5EEB" w:rsidRDefault="00CB344C" w:rsidP="00CA5EEB">
            <w:pPr>
              <w:rPr>
                <w:sz w:val="20"/>
                <w:szCs w:val="20"/>
              </w:rPr>
            </w:pPr>
          </w:p>
        </w:tc>
        <w:tc>
          <w:tcPr>
            <w:tcW w:w="567" w:type="dxa"/>
            <w:tcBorders>
              <w:left w:val="single" w:sz="4" w:space="0" w:color="auto"/>
            </w:tcBorders>
            <w:shd w:val="clear" w:color="auto" w:fill="D9D9D9"/>
            <w:vAlign w:val="center"/>
          </w:tcPr>
          <w:p w:rsidR="00CB344C" w:rsidRPr="00CA5EEB" w:rsidRDefault="00CB344C" w:rsidP="00CA5EEB">
            <w:pPr>
              <w:jc w:val="center"/>
              <w:rPr>
                <w:b/>
                <w:sz w:val="20"/>
                <w:szCs w:val="20"/>
              </w:rPr>
            </w:pPr>
            <w:r w:rsidRPr="00CA5EEB">
              <w:rPr>
                <w:b/>
                <w:sz w:val="20"/>
                <w:szCs w:val="20"/>
              </w:rPr>
              <w:t>V</w:t>
            </w:r>
          </w:p>
        </w:tc>
        <w:tc>
          <w:tcPr>
            <w:tcW w:w="567" w:type="dxa"/>
            <w:shd w:val="clear" w:color="auto" w:fill="D9D9D9"/>
            <w:vAlign w:val="center"/>
          </w:tcPr>
          <w:p w:rsidR="00CB344C" w:rsidRPr="00CA5EEB" w:rsidRDefault="00CB344C" w:rsidP="00CA5EEB">
            <w:pPr>
              <w:jc w:val="center"/>
              <w:rPr>
                <w:b/>
                <w:sz w:val="20"/>
                <w:szCs w:val="20"/>
              </w:rPr>
            </w:pPr>
            <w:r w:rsidRPr="00CA5EEB">
              <w:rPr>
                <w:b/>
                <w:sz w:val="20"/>
                <w:szCs w:val="20"/>
              </w:rPr>
              <w:t>F</w:t>
            </w:r>
          </w:p>
        </w:tc>
      </w:tr>
      <w:tr w:rsidR="000E2C20" w:rsidRPr="00CA5EEB" w:rsidTr="000E2C20">
        <w:trPr>
          <w:trHeight w:val="284"/>
        </w:trPr>
        <w:tc>
          <w:tcPr>
            <w:tcW w:w="7230" w:type="dxa"/>
            <w:tcBorders>
              <w:top w:val="single" w:sz="4" w:space="0" w:color="auto"/>
            </w:tcBorders>
            <w:shd w:val="clear" w:color="auto" w:fill="auto"/>
            <w:vAlign w:val="center"/>
          </w:tcPr>
          <w:p w:rsidR="000E2C20" w:rsidRPr="00CA5EEB" w:rsidRDefault="000E2C20" w:rsidP="000E2C20">
            <w:pPr>
              <w:autoSpaceDE w:val="0"/>
              <w:autoSpaceDN w:val="0"/>
              <w:adjustRightInd w:val="0"/>
              <w:rPr>
                <w:sz w:val="20"/>
                <w:szCs w:val="20"/>
              </w:rPr>
            </w:pPr>
            <w:r w:rsidRPr="00CA5EEB">
              <w:rPr>
                <w:sz w:val="20"/>
                <w:szCs w:val="20"/>
              </w:rPr>
              <w:t xml:space="preserve">Las discapacidades se pueden clasificar en </w:t>
            </w:r>
            <w:r>
              <w:rPr>
                <w:sz w:val="20"/>
                <w:szCs w:val="20"/>
              </w:rPr>
              <w:t>dos grupos: físicas y psíquicas</w:t>
            </w:r>
          </w:p>
        </w:tc>
        <w:tc>
          <w:tcPr>
            <w:tcW w:w="567" w:type="dxa"/>
            <w:shd w:val="clear" w:color="auto" w:fill="auto"/>
            <w:vAlign w:val="center"/>
          </w:tcPr>
          <w:p w:rsidR="000E2C20" w:rsidRPr="00CA5EEB" w:rsidRDefault="000E2C20" w:rsidP="000E2C20">
            <w:pPr>
              <w:jc w:val="center"/>
              <w:rPr>
                <w:sz w:val="20"/>
                <w:szCs w:val="20"/>
              </w:rPr>
            </w:pPr>
          </w:p>
        </w:tc>
        <w:tc>
          <w:tcPr>
            <w:tcW w:w="567" w:type="dxa"/>
            <w:shd w:val="clear" w:color="auto" w:fill="auto"/>
            <w:vAlign w:val="center"/>
          </w:tcPr>
          <w:p w:rsidR="000E2C20" w:rsidRPr="00CA5EEB" w:rsidRDefault="000E2C20" w:rsidP="000E2C20">
            <w:pPr>
              <w:jc w:val="center"/>
              <w:rPr>
                <w:sz w:val="20"/>
                <w:szCs w:val="20"/>
              </w:rPr>
            </w:pPr>
            <w:r w:rsidRPr="00CA5EEB">
              <w:rPr>
                <w:sz w:val="20"/>
                <w:szCs w:val="20"/>
              </w:rPr>
              <w:t>X</w:t>
            </w:r>
          </w:p>
        </w:tc>
      </w:tr>
      <w:tr w:rsidR="000E2C20" w:rsidRPr="00CA5EEB" w:rsidTr="000E2C20">
        <w:trPr>
          <w:trHeight w:val="284"/>
        </w:trPr>
        <w:tc>
          <w:tcPr>
            <w:tcW w:w="7230" w:type="dxa"/>
            <w:shd w:val="clear" w:color="auto" w:fill="auto"/>
            <w:vAlign w:val="center"/>
          </w:tcPr>
          <w:p w:rsidR="000E2C20" w:rsidRPr="00CA5EEB" w:rsidRDefault="000E2C20" w:rsidP="000E2C20">
            <w:pPr>
              <w:rPr>
                <w:i/>
                <w:sz w:val="20"/>
                <w:szCs w:val="20"/>
              </w:rPr>
            </w:pPr>
            <w:r w:rsidRPr="00CA5EEB">
              <w:rPr>
                <w:sz w:val="20"/>
                <w:szCs w:val="20"/>
              </w:rPr>
              <w:t>A la hora de realizar una llamada al usuario, deben adaptarse el saludo y la presenta</w:t>
            </w:r>
            <w:r>
              <w:rPr>
                <w:sz w:val="20"/>
                <w:szCs w:val="20"/>
              </w:rPr>
              <w:t>ción al protocolo de la entidad</w:t>
            </w:r>
          </w:p>
        </w:tc>
        <w:tc>
          <w:tcPr>
            <w:tcW w:w="567" w:type="dxa"/>
            <w:shd w:val="clear" w:color="auto" w:fill="auto"/>
            <w:vAlign w:val="center"/>
          </w:tcPr>
          <w:p w:rsidR="000E2C20" w:rsidRPr="00CA5EEB" w:rsidRDefault="000E2C20" w:rsidP="000E2C20">
            <w:pPr>
              <w:jc w:val="center"/>
              <w:rPr>
                <w:sz w:val="20"/>
                <w:szCs w:val="20"/>
              </w:rPr>
            </w:pPr>
            <w:r w:rsidRPr="00CA5EEB">
              <w:rPr>
                <w:sz w:val="20"/>
                <w:szCs w:val="20"/>
              </w:rPr>
              <w:t>X</w:t>
            </w:r>
          </w:p>
        </w:tc>
        <w:tc>
          <w:tcPr>
            <w:tcW w:w="567" w:type="dxa"/>
            <w:shd w:val="clear" w:color="auto" w:fill="auto"/>
            <w:vAlign w:val="center"/>
          </w:tcPr>
          <w:p w:rsidR="000E2C20" w:rsidRPr="00CA5EEB" w:rsidRDefault="000E2C20" w:rsidP="000E2C20">
            <w:pPr>
              <w:jc w:val="center"/>
              <w:rPr>
                <w:sz w:val="20"/>
                <w:szCs w:val="20"/>
              </w:rPr>
            </w:pPr>
          </w:p>
        </w:tc>
      </w:tr>
      <w:tr w:rsidR="000E2C20" w:rsidRPr="00CA5EEB" w:rsidTr="000E2C20">
        <w:trPr>
          <w:trHeight w:val="284"/>
        </w:trPr>
        <w:tc>
          <w:tcPr>
            <w:tcW w:w="7230" w:type="dxa"/>
            <w:shd w:val="clear" w:color="auto" w:fill="auto"/>
            <w:vAlign w:val="center"/>
          </w:tcPr>
          <w:p w:rsidR="000E2C20" w:rsidRPr="00CA5EEB" w:rsidRDefault="000E2C20" w:rsidP="000E2C20">
            <w:pPr>
              <w:rPr>
                <w:sz w:val="20"/>
                <w:szCs w:val="20"/>
              </w:rPr>
            </w:pPr>
            <w:r w:rsidRPr="00CA5EEB">
              <w:rPr>
                <w:sz w:val="20"/>
                <w:szCs w:val="20"/>
              </w:rPr>
              <w:t xml:space="preserve">Es recomendable interrumpir al usuario con el fin de agregar información o corregir algún error </w:t>
            </w:r>
            <w:r>
              <w:rPr>
                <w:sz w:val="20"/>
                <w:szCs w:val="20"/>
              </w:rPr>
              <w:t>o malentendido</w:t>
            </w:r>
          </w:p>
        </w:tc>
        <w:tc>
          <w:tcPr>
            <w:tcW w:w="567" w:type="dxa"/>
            <w:shd w:val="clear" w:color="auto" w:fill="auto"/>
            <w:vAlign w:val="center"/>
          </w:tcPr>
          <w:p w:rsidR="000E2C20" w:rsidRPr="00CA5EEB" w:rsidRDefault="000E2C20" w:rsidP="000E2C20">
            <w:pPr>
              <w:jc w:val="center"/>
              <w:rPr>
                <w:sz w:val="20"/>
                <w:szCs w:val="20"/>
              </w:rPr>
            </w:pPr>
          </w:p>
        </w:tc>
        <w:tc>
          <w:tcPr>
            <w:tcW w:w="567" w:type="dxa"/>
            <w:shd w:val="clear" w:color="auto" w:fill="auto"/>
            <w:vAlign w:val="center"/>
          </w:tcPr>
          <w:p w:rsidR="000E2C20" w:rsidRPr="00CA5EEB" w:rsidRDefault="000E2C20" w:rsidP="000E2C20">
            <w:pPr>
              <w:jc w:val="center"/>
              <w:rPr>
                <w:sz w:val="20"/>
                <w:szCs w:val="20"/>
              </w:rPr>
            </w:pPr>
            <w:r w:rsidRPr="00CA5EEB">
              <w:rPr>
                <w:sz w:val="20"/>
                <w:szCs w:val="20"/>
              </w:rPr>
              <w:t>X</w:t>
            </w:r>
          </w:p>
        </w:tc>
      </w:tr>
      <w:tr w:rsidR="000E2C20" w:rsidRPr="00CA5EEB" w:rsidTr="000E2C20">
        <w:trPr>
          <w:trHeight w:val="284"/>
        </w:trPr>
        <w:tc>
          <w:tcPr>
            <w:tcW w:w="7230" w:type="dxa"/>
            <w:shd w:val="clear" w:color="auto" w:fill="auto"/>
            <w:vAlign w:val="center"/>
          </w:tcPr>
          <w:p w:rsidR="000E2C20" w:rsidRPr="00CA5EEB" w:rsidRDefault="000E2C20" w:rsidP="000C0DE0">
            <w:pPr>
              <w:jc w:val="both"/>
              <w:rPr>
                <w:sz w:val="20"/>
                <w:szCs w:val="20"/>
              </w:rPr>
            </w:pPr>
            <w:r w:rsidRPr="00CA5EEB">
              <w:rPr>
                <w:sz w:val="20"/>
                <w:szCs w:val="20"/>
              </w:rPr>
              <w:t xml:space="preserve">El operador siempre mantendrá una actitud distante, para que el usuario no se sienta cómodo, </w:t>
            </w:r>
            <w:r w:rsidR="000C0DE0">
              <w:rPr>
                <w:sz w:val="20"/>
                <w:szCs w:val="20"/>
              </w:rPr>
              <w:t>se evitará</w:t>
            </w:r>
            <w:r w:rsidRPr="00CA5EEB">
              <w:rPr>
                <w:sz w:val="20"/>
                <w:szCs w:val="20"/>
              </w:rPr>
              <w:t xml:space="preserve"> de esta forma que la conversación </w:t>
            </w:r>
            <w:r>
              <w:rPr>
                <w:sz w:val="20"/>
                <w:szCs w:val="20"/>
              </w:rPr>
              <w:t>se alargue de forma innecesaria</w:t>
            </w:r>
            <w:r w:rsidRPr="00CA5EEB">
              <w:rPr>
                <w:sz w:val="20"/>
                <w:szCs w:val="20"/>
              </w:rPr>
              <w:t xml:space="preserve"> </w:t>
            </w:r>
          </w:p>
        </w:tc>
        <w:tc>
          <w:tcPr>
            <w:tcW w:w="567" w:type="dxa"/>
            <w:shd w:val="clear" w:color="auto" w:fill="auto"/>
            <w:vAlign w:val="center"/>
          </w:tcPr>
          <w:p w:rsidR="000E2C20" w:rsidRPr="00CA5EEB" w:rsidRDefault="000E2C20" w:rsidP="000E2C20">
            <w:pPr>
              <w:jc w:val="center"/>
              <w:rPr>
                <w:sz w:val="20"/>
                <w:szCs w:val="20"/>
              </w:rPr>
            </w:pPr>
          </w:p>
        </w:tc>
        <w:tc>
          <w:tcPr>
            <w:tcW w:w="567" w:type="dxa"/>
            <w:shd w:val="clear" w:color="auto" w:fill="auto"/>
            <w:vAlign w:val="center"/>
          </w:tcPr>
          <w:p w:rsidR="000E2C20" w:rsidRPr="00CA5EEB" w:rsidRDefault="000E2C20" w:rsidP="000E2C20">
            <w:pPr>
              <w:jc w:val="center"/>
              <w:rPr>
                <w:sz w:val="20"/>
                <w:szCs w:val="20"/>
              </w:rPr>
            </w:pPr>
            <w:r w:rsidRPr="00CA5EEB">
              <w:rPr>
                <w:sz w:val="20"/>
                <w:szCs w:val="20"/>
              </w:rPr>
              <w:t>X</w:t>
            </w:r>
          </w:p>
        </w:tc>
      </w:tr>
      <w:tr w:rsidR="000E2C20" w:rsidRPr="00CA5EEB" w:rsidTr="000E2C20">
        <w:trPr>
          <w:trHeight w:val="284"/>
        </w:trPr>
        <w:tc>
          <w:tcPr>
            <w:tcW w:w="7230" w:type="dxa"/>
            <w:shd w:val="clear" w:color="auto" w:fill="auto"/>
            <w:vAlign w:val="center"/>
          </w:tcPr>
          <w:p w:rsidR="000E2C20" w:rsidRPr="00CA5EEB" w:rsidRDefault="000E2C20" w:rsidP="000E2C20">
            <w:pPr>
              <w:rPr>
                <w:sz w:val="20"/>
                <w:szCs w:val="20"/>
              </w:rPr>
            </w:pPr>
            <w:r w:rsidRPr="00CA5EEB">
              <w:rPr>
                <w:sz w:val="20"/>
                <w:szCs w:val="20"/>
              </w:rPr>
              <w:lastRenderedPageBreak/>
              <w:t>Es imprescindible conocer al usuario y sus características para empatizar con él y, de esta manera, atenderlo del</w:t>
            </w:r>
            <w:r>
              <w:rPr>
                <w:sz w:val="20"/>
                <w:szCs w:val="20"/>
              </w:rPr>
              <w:t xml:space="preserve"> modo en que realmente necesita</w:t>
            </w:r>
          </w:p>
        </w:tc>
        <w:tc>
          <w:tcPr>
            <w:tcW w:w="567" w:type="dxa"/>
            <w:shd w:val="clear" w:color="auto" w:fill="auto"/>
            <w:vAlign w:val="center"/>
          </w:tcPr>
          <w:p w:rsidR="000E2C20" w:rsidRPr="00CA5EEB" w:rsidRDefault="000E2C20" w:rsidP="000E2C20">
            <w:pPr>
              <w:jc w:val="center"/>
              <w:rPr>
                <w:sz w:val="20"/>
                <w:szCs w:val="20"/>
              </w:rPr>
            </w:pPr>
            <w:r w:rsidRPr="00CA5EEB">
              <w:rPr>
                <w:sz w:val="20"/>
                <w:szCs w:val="20"/>
              </w:rPr>
              <w:t>X</w:t>
            </w:r>
          </w:p>
        </w:tc>
        <w:tc>
          <w:tcPr>
            <w:tcW w:w="567" w:type="dxa"/>
            <w:shd w:val="clear" w:color="auto" w:fill="auto"/>
            <w:vAlign w:val="center"/>
          </w:tcPr>
          <w:p w:rsidR="000E2C20" w:rsidRPr="00CA5EEB" w:rsidRDefault="000E2C20" w:rsidP="000E2C20">
            <w:pPr>
              <w:jc w:val="center"/>
              <w:rPr>
                <w:sz w:val="20"/>
                <w:szCs w:val="20"/>
              </w:rPr>
            </w:pPr>
          </w:p>
        </w:tc>
      </w:tr>
    </w:tbl>
    <w:p w:rsidR="00CB344C" w:rsidRPr="00CA5EEB" w:rsidRDefault="00CB344C" w:rsidP="00CA5EEB">
      <w:pPr>
        <w:pStyle w:val="HTMLconformatoprevio"/>
        <w:jc w:val="both"/>
        <w:rPr>
          <w:rFonts w:ascii="Times New Roman" w:hAnsi="Times New Roman"/>
          <w:b/>
          <w:lang w:val="es-ES"/>
        </w:rPr>
      </w:pPr>
    </w:p>
    <w:p w:rsidR="00CB344C" w:rsidRPr="00CA5EEB" w:rsidRDefault="00177AC6" w:rsidP="00CA5EEB">
      <w:pPr>
        <w:pStyle w:val="HTMLconformatoprevio"/>
        <w:jc w:val="both"/>
        <w:rPr>
          <w:rFonts w:ascii="Times New Roman" w:hAnsi="Times New Roman"/>
          <w:lang w:val="es-ES"/>
        </w:rPr>
      </w:pPr>
      <w:r>
        <w:rPr>
          <w:rFonts w:ascii="Times New Roman" w:hAnsi="Times New Roman"/>
          <w:b/>
          <w:lang w:val="es-ES"/>
        </w:rPr>
        <w:t>5</w:t>
      </w:r>
      <w:r w:rsidR="00CB344C" w:rsidRPr="00CA5EEB">
        <w:rPr>
          <w:rFonts w:ascii="Times New Roman" w:hAnsi="Times New Roman"/>
          <w:b/>
          <w:lang w:val="es-ES"/>
        </w:rPr>
        <w:t>. I</w:t>
      </w:r>
      <w:r w:rsidR="00C710C2">
        <w:rPr>
          <w:rFonts w:ascii="Times New Roman" w:hAnsi="Times New Roman"/>
          <w:b/>
        </w:rPr>
        <w:t>ndique</w:t>
      </w:r>
      <w:r w:rsidR="00CB344C" w:rsidRPr="00CA5EEB">
        <w:rPr>
          <w:rFonts w:ascii="Times New Roman" w:hAnsi="Times New Roman"/>
          <w:b/>
        </w:rPr>
        <w:t xml:space="preserve"> </w:t>
      </w:r>
      <w:r w:rsidR="00CB344C" w:rsidRPr="00CA5EEB">
        <w:rPr>
          <w:rFonts w:ascii="Times New Roman" w:hAnsi="Times New Roman"/>
          <w:b/>
          <w:lang w:val="es-ES"/>
        </w:rPr>
        <w:t>el</w:t>
      </w:r>
      <w:r w:rsidR="00CB344C" w:rsidRPr="00CA5EEB">
        <w:rPr>
          <w:rFonts w:ascii="Times New Roman" w:hAnsi="Times New Roman"/>
          <w:b/>
        </w:rPr>
        <w:t xml:space="preserve"> orden </w:t>
      </w:r>
      <w:r w:rsidR="00CB344C" w:rsidRPr="00CA5EEB">
        <w:rPr>
          <w:rFonts w:ascii="Times New Roman" w:hAnsi="Times New Roman"/>
          <w:b/>
          <w:lang w:val="es-ES"/>
        </w:rPr>
        <w:t>de los elementos de la presentación telefónica</w:t>
      </w:r>
      <w:r w:rsidR="000429C1">
        <w:rPr>
          <w:rFonts w:ascii="Times New Roman" w:hAnsi="Times New Roman"/>
          <w:b/>
          <w:lang w:val="es-ES"/>
        </w:rPr>
        <w:t>.</w:t>
      </w:r>
    </w:p>
    <w:p w:rsidR="00CB344C" w:rsidRPr="00CA5EEB" w:rsidRDefault="00CB344C" w:rsidP="00CA5EEB">
      <w:pPr>
        <w:rPr>
          <w:sz w:val="20"/>
          <w:szCs w:val="20"/>
        </w:rPr>
      </w:pPr>
    </w:p>
    <w:p w:rsidR="00CB344C" w:rsidRPr="00CA5EEB" w:rsidRDefault="00CB344C" w:rsidP="00CA5EEB">
      <w:pPr>
        <w:rPr>
          <w:sz w:val="20"/>
          <w:szCs w:val="20"/>
        </w:rPr>
      </w:pPr>
      <w:r w:rsidRPr="00CA5EEB">
        <w:rPr>
          <w:sz w:val="20"/>
          <w:szCs w:val="20"/>
        </w:rPr>
        <w:t>a. Denominación del usuario</w:t>
      </w:r>
      <w:r w:rsidR="000E2C20">
        <w:rPr>
          <w:sz w:val="20"/>
          <w:szCs w:val="20"/>
        </w:rPr>
        <w:t>.</w:t>
      </w:r>
    </w:p>
    <w:p w:rsidR="00CB344C" w:rsidRPr="00CA5EEB" w:rsidRDefault="00CB344C" w:rsidP="00CA5EEB">
      <w:pPr>
        <w:rPr>
          <w:sz w:val="20"/>
          <w:szCs w:val="20"/>
        </w:rPr>
      </w:pPr>
      <w:r w:rsidRPr="00CA5EEB">
        <w:rPr>
          <w:sz w:val="20"/>
          <w:szCs w:val="20"/>
        </w:rPr>
        <w:t>b. Pregunta de cortesía</w:t>
      </w:r>
      <w:r w:rsidR="000E2C20">
        <w:rPr>
          <w:sz w:val="20"/>
          <w:szCs w:val="20"/>
        </w:rPr>
        <w:t>.</w:t>
      </w:r>
    </w:p>
    <w:p w:rsidR="00CB344C" w:rsidRPr="00CA5EEB" w:rsidRDefault="00CB344C" w:rsidP="00CA5EEB">
      <w:pPr>
        <w:rPr>
          <w:sz w:val="20"/>
          <w:szCs w:val="20"/>
        </w:rPr>
      </w:pPr>
      <w:r w:rsidRPr="00CA5EEB">
        <w:rPr>
          <w:sz w:val="20"/>
          <w:szCs w:val="20"/>
        </w:rPr>
        <w:t>c. Saludo</w:t>
      </w:r>
      <w:r w:rsidR="000E2C20">
        <w:rPr>
          <w:sz w:val="20"/>
          <w:szCs w:val="20"/>
        </w:rPr>
        <w:t>.</w:t>
      </w:r>
    </w:p>
    <w:p w:rsidR="00CB344C" w:rsidRPr="00CA5EEB" w:rsidRDefault="00CB344C" w:rsidP="00CA5EEB">
      <w:pPr>
        <w:rPr>
          <w:sz w:val="20"/>
          <w:szCs w:val="20"/>
        </w:rPr>
      </w:pPr>
      <w:r w:rsidRPr="00CA5EEB">
        <w:rPr>
          <w:sz w:val="20"/>
          <w:szCs w:val="20"/>
        </w:rPr>
        <w:t>d. Motivo de la llamada</w:t>
      </w:r>
      <w:r w:rsidR="000E2C20">
        <w:rPr>
          <w:sz w:val="20"/>
          <w:szCs w:val="20"/>
        </w:rPr>
        <w:t>.</w:t>
      </w:r>
    </w:p>
    <w:p w:rsidR="00CB344C" w:rsidRPr="00CA5EEB" w:rsidRDefault="00CB344C" w:rsidP="00CA5EEB">
      <w:pPr>
        <w:rPr>
          <w:sz w:val="20"/>
          <w:szCs w:val="20"/>
        </w:rPr>
      </w:pPr>
      <w:r w:rsidRPr="00CA5EEB">
        <w:rPr>
          <w:sz w:val="20"/>
          <w:szCs w:val="20"/>
        </w:rPr>
        <w:t>e. Identificación de la entidad</w:t>
      </w:r>
      <w:r w:rsidR="000E2C20">
        <w:rPr>
          <w:sz w:val="20"/>
          <w:szCs w:val="20"/>
        </w:rPr>
        <w:t>.</w:t>
      </w:r>
    </w:p>
    <w:p w:rsidR="00CB344C" w:rsidRPr="00CA5EEB" w:rsidRDefault="00CB344C" w:rsidP="00CA5EEB">
      <w:pPr>
        <w:rPr>
          <w:sz w:val="20"/>
          <w:szCs w:val="20"/>
        </w:rPr>
      </w:pPr>
      <w:r w:rsidRPr="00CA5EEB">
        <w:rPr>
          <w:sz w:val="20"/>
          <w:szCs w:val="20"/>
        </w:rPr>
        <w:t>f. Identificación del operador</w:t>
      </w:r>
      <w:r w:rsidR="000E2C20">
        <w:rPr>
          <w:sz w:val="20"/>
          <w:szCs w:val="20"/>
        </w:rPr>
        <w:t>.</w:t>
      </w:r>
    </w:p>
    <w:p w:rsidR="00835078" w:rsidRPr="00CA5EEB" w:rsidRDefault="00835078" w:rsidP="00CA5EEB">
      <w:pPr>
        <w:pStyle w:val="HTMLconformatoprevio"/>
        <w:jc w:val="both"/>
        <w:rPr>
          <w:rFonts w:ascii="Times New Roman" w:hAnsi="Times New Roman"/>
          <w:lang w:val="es-ES"/>
        </w:rPr>
      </w:pPr>
    </w:p>
    <w:p w:rsidR="00CB344C" w:rsidRDefault="00CB344C" w:rsidP="00CA5EEB">
      <w:pPr>
        <w:pStyle w:val="NormalWeb"/>
        <w:spacing w:before="0" w:beforeAutospacing="0" w:after="0" w:afterAutospacing="0"/>
        <w:rPr>
          <w:rFonts w:eastAsia="Calibri"/>
          <w:sz w:val="20"/>
          <w:szCs w:val="20"/>
        </w:rPr>
      </w:pPr>
      <w:r w:rsidRPr="00CA5EEB">
        <w:rPr>
          <w:rFonts w:eastAsia="Calibri"/>
          <w:sz w:val="20"/>
          <w:szCs w:val="20"/>
        </w:rPr>
        <w:t xml:space="preserve">Solución: c, a, </w:t>
      </w:r>
      <w:r w:rsidR="009C655C">
        <w:rPr>
          <w:rFonts w:eastAsia="Calibri"/>
          <w:sz w:val="20"/>
          <w:szCs w:val="20"/>
        </w:rPr>
        <w:t>f</w:t>
      </w:r>
      <w:r w:rsidRPr="00CA5EEB">
        <w:rPr>
          <w:rFonts w:eastAsia="Calibri"/>
          <w:sz w:val="20"/>
          <w:szCs w:val="20"/>
        </w:rPr>
        <w:t xml:space="preserve">, </w:t>
      </w:r>
      <w:r w:rsidR="000C0DE0">
        <w:rPr>
          <w:rFonts w:eastAsia="Calibri"/>
          <w:sz w:val="20"/>
          <w:szCs w:val="20"/>
        </w:rPr>
        <w:t>e, b y</w:t>
      </w:r>
      <w:r w:rsidR="009C655C">
        <w:rPr>
          <w:rFonts w:eastAsia="Calibri"/>
          <w:sz w:val="20"/>
          <w:szCs w:val="20"/>
        </w:rPr>
        <w:t xml:space="preserve"> d</w:t>
      </w:r>
      <w:r w:rsidRPr="00CA5EEB">
        <w:rPr>
          <w:rFonts w:eastAsia="Calibri"/>
          <w:sz w:val="20"/>
          <w:szCs w:val="20"/>
        </w:rPr>
        <w:t>.</w:t>
      </w:r>
    </w:p>
    <w:p w:rsidR="00017760" w:rsidRDefault="00017760" w:rsidP="00CA5EEB">
      <w:pPr>
        <w:pStyle w:val="NormalWeb"/>
        <w:spacing w:before="0" w:beforeAutospacing="0" w:after="0" w:afterAutospacing="0"/>
        <w:rPr>
          <w:rFonts w:eastAsia="Calibri"/>
          <w:sz w:val="20"/>
          <w:szCs w:val="20"/>
        </w:rPr>
      </w:pPr>
    </w:p>
    <w:p w:rsidR="00017760" w:rsidRPr="00CA5EEB" w:rsidRDefault="00177AC6" w:rsidP="00017760">
      <w:pPr>
        <w:pStyle w:val="HTMLconformatoprevio"/>
        <w:jc w:val="both"/>
        <w:rPr>
          <w:rFonts w:ascii="Times New Roman" w:hAnsi="Times New Roman"/>
          <w:b/>
          <w:lang w:val="es-ES"/>
        </w:rPr>
      </w:pPr>
      <w:r>
        <w:rPr>
          <w:rFonts w:ascii="Times New Roman" w:hAnsi="Times New Roman"/>
          <w:b/>
          <w:lang w:val="es-ES"/>
        </w:rPr>
        <w:t>6</w:t>
      </w:r>
      <w:r w:rsidR="00017760" w:rsidRPr="00CA5EEB">
        <w:rPr>
          <w:rFonts w:ascii="Times New Roman" w:hAnsi="Times New Roman"/>
          <w:b/>
          <w:lang w:val="es-ES"/>
        </w:rPr>
        <w:t>. I</w:t>
      </w:r>
      <w:r w:rsidR="00017760" w:rsidRPr="00CA5EEB">
        <w:rPr>
          <w:rFonts w:ascii="Times New Roman" w:hAnsi="Times New Roman"/>
          <w:b/>
        </w:rPr>
        <w:t xml:space="preserve">ndique en qué orden realizaría los siguientes </w:t>
      </w:r>
      <w:r w:rsidR="00017760" w:rsidRPr="00CA5EEB">
        <w:rPr>
          <w:rFonts w:ascii="Times New Roman" w:hAnsi="Times New Roman"/>
          <w:b/>
          <w:lang w:val="es-ES"/>
        </w:rPr>
        <w:t xml:space="preserve">pasos para </w:t>
      </w:r>
      <w:r w:rsidR="000429C1">
        <w:rPr>
          <w:rFonts w:ascii="Times New Roman" w:hAnsi="Times New Roman"/>
          <w:b/>
          <w:lang w:val="es-ES"/>
        </w:rPr>
        <w:t>elaborar</w:t>
      </w:r>
      <w:r w:rsidR="00017760" w:rsidRPr="00CA5EEB">
        <w:rPr>
          <w:rFonts w:ascii="Times New Roman" w:hAnsi="Times New Roman"/>
          <w:b/>
          <w:lang w:val="es-ES"/>
        </w:rPr>
        <w:t xml:space="preserve"> un informe</w:t>
      </w:r>
      <w:r w:rsidR="000429C1">
        <w:rPr>
          <w:rFonts w:ascii="Times New Roman" w:hAnsi="Times New Roman"/>
          <w:b/>
          <w:lang w:val="es-ES"/>
        </w:rPr>
        <w:t>.</w:t>
      </w:r>
    </w:p>
    <w:p w:rsidR="00017760" w:rsidRPr="00CA5EEB" w:rsidRDefault="00017760" w:rsidP="00017760">
      <w:pPr>
        <w:pStyle w:val="HTMLconformatoprevio"/>
        <w:ind w:firstLine="170"/>
        <w:jc w:val="both"/>
        <w:rPr>
          <w:rFonts w:ascii="Times New Roman" w:hAnsi="Times New Roman"/>
          <w:lang w:val="es-ES"/>
        </w:rPr>
      </w:pPr>
    </w:p>
    <w:p w:rsidR="00017760" w:rsidRPr="00CA5EEB" w:rsidRDefault="00017760" w:rsidP="00017760">
      <w:pPr>
        <w:pStyle w:val="NormalWeb"/>
        <w:spacing w:before="0" w:beforeAutospacing="0" w:after="0" w:afterAutospacing="0"/>
        <w:rPr>
          <w:rFonts w:eastAsia="Calibri"/>
          <w:sz w:val="20"/>
          <w:szCs w:val="20"/>
        </w:rPr>
      </w:pPr>
      <w:r w:rsidRPr="00CA5EEB">
        <w:rPr>
          <w:rFonts w:eastAsia="Calibri"/>
          <w:sz w:val="20"/>
          <w:szCs w:val="20"/>
        </w:rPr>
        <w:t>a. Selección de su estructura.</w:t>
      </w:r>
    </w:p>
    <w:p w:rsidR="00017760" w:rsidRPr="00CA5EEB" w:rsidRDefault="00017760" w:rsidP="00017760">
      <w:pPr>
        <w:pStyle w:val="NormalWeb"/>
        <w:spacing w:before="0" w:beforeAutospacing="0" w:after="0" w:afterAutospacing="0"/>
        <w:rPr>
          <w:rFonts w:eastAsia="Calibri"/>
          <w:sz w:val="20"/>
          <w:szCs w:val="20"/>
        </w:rPr>
      </w:pPr>
      <w:r w:rsidRPr="00CA5EEB">
        <w:rPr>
          <w:rFonts w:eastAsia="Calibri"/>
          <w:sz w:val="20"/>
          <w:szCs w:val="20"/>
        </w:rPr>
        <w:t>b. Presentación.</w:t>
      </w:r>
    </w:p>
    <w:p w:rsidR="00017760" w:rsidRPr="00CA5EEB" w:rsidRDefault="00017760" w:rsidP="00017760">
      <w:pPr>
        <w:pStyle w:val="NormalWeb"/>
        <w:spacing w:before="0" w:beforeAutospacing="0" w:after="0" w:afterAutospacing="0"/>
        <w:rPr>
          <w:rFonts w:eastAsia="Calibri"/>
          <w:sz w:val="20"/>
          <w:szCs w:val="20"/>
        </w:rPr>
      </w:pPr>
      <w:r w:rsidRPr="00CA5EEB">
        <w:rPr>
          <w:rFonts w:eastAsia="Calibri"/>
          <w:sz w:val="20"/>
          <w:szCs w:val="20"/>
        </w:rPr>
        <w:t>c. Recopilación de la información.</w:t>
      </w:r>
    </w:p>
    <w:p w:rsidR="00017760" w:rsidRPr="00CA5EEB" w:rsidRDefault="00017760" w:rsidP="00017760">
      <w:pPr>
        <w:pStyle w:val="NormalWeb"/>
        <w:spacing w:before="0" w:beforeAutospacing="0" w:after="0" w:afterAutospacing="0"/>
        <w:rPr>
          <w:rFonts w:eastAsia="Calibri"/>
          <w:sz w:val="20"/>
          <w:szCs w:val="20"/>
        </w:rPr>
      </w:pPr>
      <w:r w:rsidRPr="00CA5EEB">
        <w:rPr>
          <w:rFonts w:eastAsia="Calibri"/>
          <w:sz w:val="20"/>
          <w:szCs w:val="20"/>
        </w:rPr>
        <w:t>d. Redacción.</w:t>
      </w:r>
    </w:p>
    <w:p w:rsidR="00017760" w:rsidRPr="00CA5EEB" w:rsidRDefault="00017760" w:rsidP="00017760">
      <w:pPr>
        <w:pStyle w:val="NormalWeb"/>
        <w:spacing w:before="0" w:beforeAutospacing="0" w:after="0" w:afterAutospacing="0"/>
        <w:rPr>
          <w:rFonts w:eastAsia="Calibri"/>
          <w:sz w:val="20"/>
          <w:szCs w:val="20"/>
        </w:rPr>
      </w:pPr>
    </w:p>
    <w:p w:rsidR="00017760" w:rsidRPr="00CA5EEB" w:rsidRDefault="000C0DE0" w:rsidP="00CA5EEB">
      <w:pPr>
        <w:pStyle w:val="NormalWeb"/>
        <w:spacing w:before="0" w:beforeAutospacing="0" w:after="0" w:afterAutospacing="0"/>
        <w:rPr>
          <w:rFonts w:eastAsia="Calibri"/>
          <w:sz w:val="20"/>
          <w:szCs w:val="20"/>
        </w:rPr>
      </w:pPr>
      <w:r>
        <w:rPr>
          <w:rFonts w:eastAsia="Calibri"/>
          <w:sz w:val="20"/>
          <w:szCs w:val="20"/>
        </w:rPr>
        <w:t>Solución: c, a, d y</w:t>
      </w:r>
      <w:r w:rsidR="00017760" w:rsidRPr="00CA5EEB">
        <w:rPr>
          <w:rFonts w:eastAsia="Calibri"/>
          <w:sz w:val="20"/>
          <w:szCs w:val="20"/>
        </w:rPr>
        <w:t xml:space="preserve"> b.</w:t>
      </w:r>
    </w:p>
    <w:p w:rsidR="00CB344C" w:rsidRPr="00CA5EEB" w:rsidRDefault="00CB344C" w:rsidP="00CA5EEB">
      <w:pPr>
        <w:jc w:val="both"/>
        <w:rPr>
          <w:sz w:val="20"/>
          <w:szCs w:val="20"/>
        </w:rPr>
      </w:pPr>
    </w:p>
    <w:p w:rsidR="00CB344C" w:rsidRPr="00CA5EEB" w:rsidRDefault="00177AC6" w:rsidP="00CA5EEB">
      <w:pPr>
        <w:jc w:val="both"/>
        <w:rPr>
          <w:b/>
          <w:sz w:val="20"/>
          <w:szCs w:val="20"/>
        </w:rPr>
      </w:pPr>
      <w:r>
        <w:rPr>
          <w:b/>
          <w:sz w:val="20"/>
          <w:szCs w:val="20"/>
        </w:rPr>
        <w:t>7</w:t>
      </w:r>
      <w:r w:rsidR="00CB344C" w:rsidRPr="00CA5EEB">
        <w:rPr>
          <w:b/>
          <w:sz w:val="20"/>
          <w:szCs w:val="20"/>
        </w:rPr>
        <w:t>. Relacione cada uno de los términos con su definición</w:t>
      </w:r>
      <w:r w:rsidR="000429C1">
        <w:rPr>
          <w:b/>
          <w:sz w:val="20"/>
          <w:szCs w:val="20"/>
        </w:rPr>
        <w:t>.</w:t>
      </w:r>
    </w:p>
    <w:p w:rsidR="00E93CD8" w:rsidRPr="00CA5EEB" w:rsidRDefault="00E93CD8" w:rsidP="00CA5EEB">
      <w:pPr>
        <w:pStyle w:val="HTMLconformatoprevio"/>
        <w:jc w:val="both"/>
        <w:rPr>
          <w:rFonts w:ascii="Times New Roman" w:hAnsi="Times New Roman"/>
        </w:rPr>
      </w:pPr>
      <w:r w:rsidRPr="00CA5EEB">
        <w:rPr>
          <w:rFonts w:ascii="Times New Roman" w:hAnsi="Times New Roman"/>
          <w:noProof/>
          <w:lang w:val="es-ES" w:eastAsia="es-ES"/>
        </w:rPr>
        <mc:AlternateContent>
          <mc:Choice Requires="wpc">
            <w:drawing>
              <wp:inline distT="0" distB="0" distL="0" distR="0">
                <wp:extent cx="5400040" cy="2342515"/>
                <wp:effectExtent l="0" t="0" r="0" b="0"/>
                <wp:docPr id="22" name="Lienzo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 name="Rectangle 18"/>
                        <wps:cNvSpPr>
                          <a:spLocks noChangeArrowheads="1"/>
                        </wps:cNvSpPr>
                        <wps:spPr bwMode="auto">
                          <a:xfrm>
                            <a:off x="275992" y="741074"/>
                            <a:ext cx="1053758" cy="292293"/>
                          </a:xfrm>
                          <a:prstGeom prst="rect">
                            <a:avLst/>
                          </a:prstGeom>
                          <a:solidFill>
                            <a:srgbClr val="FFFFFF"/>
                          </a:solidFill>
                          <a:ln w="3175">
                            <a:solidFill>
                              <a:srgbClr val="000000"/>
                            </a:solidFill>
                            <a:miter lim="800000"/>
                            <a:headEnd/>
                            <a:tailEnd/>
                          </a:ln>
                        </wps:spPr>
                        <wps:txbx>
                          <w:txbxContent>
                            <w:p w:rsidR="00EB36D2" w:rsidRPr="00506A3D" w:rsidRDefault="00EB36D2" w:rsidP="00DC5E2A">
                              <w:pPr>
                                <w:rPr>
                                  <w:sz w:val="20"/>
                                </w:rPr>
                              </w:pPr>
                              <w:r>
                                <w:rPr>
                                  <w:sz w:val="20"/>
                                </w:rPr>
                                <w:t>Informe</w:t>
                              </w:r>
                            </w:p>
                          </w:txbxContent>
                        </wps:txbx>
                        <wps:bodyPr rot="0" vert="horz" wrap="square" lIns="91440" tIns="45720" rIns="91440" bIns="45720" anchor="t" anchorCtr="0" upright="1">
                          <a:noAutofit/>
                        </wps:bodyPr>
                      </wps:wsp>
                      <wps:wsp>
                        <wps:cNvPr id="15" name="Rectangle 19"/>
                        <wps:cNvSpPr>
                          <a:spLocks noChangeArrowheads="1"/>
                        </wps:cNvSpPr>
                        <wps:spPr bwMode="auto">
                          <a:xfrm>
                            <a:off x="275992" y="1046512"/>
                            <a:ext cx="1057508" cy="268444"/>
                          </a:xfrm>
                          <a:prstGeom prst="rect">
                            <a:avLst/>
                          </a:prstGeom>
                          <a:solidFill>
                            <a:srgbClr val="FFFFFF"/>
                          </a:solidFill>
                          <a:ln w="3175">
                            <a:solidFill>
                              <a:srgbClr val="000000"/>
                            </a:solidFill>
                            <a:miter lim="800000"/>
                            <a:headEnd/>
                            <a:tailEnd/>
                          </a:ln>
                        </wps:spPr>
                        <wps:txbx>
                          <w:txbxContent>
                            <w:p w:rsidR="00EB36D2" w:rsidRPr="00506A3D" w:rsidRDefault="00EB36D2" w:rsidP="00DC5E2A">
                              <w:pPr>
                                <w:rPr>
                                  <w:sz w:val="20"/>
                                </w:rPr>
                              </w:pPr>
                              <w:r>
                                <w:rPr>
                                  <w:sz w:val="20"/>
                                </w:rPr>
                                <w:t>Procedimiento</w:t>
                              </w:r>
                            </w:p>
                          </w:txbxContent>
                        </wps:txbx>
                        <wps:bodyPr rot="0" vert="horz" wrap="square" lIns="91440" tIns="45720" rIns="91440" bIns="45720" anchor="t" anchorCtr="0" upright="1">
                          <a:noAutofit/>
                        </wps:bodyPr>
                      </wps:wsp>
                      <wps:wsp>
                        <wps:cNvPr id="16" name="Rectangle 20"/>
                        <wps:cNvSpPr>
                          <a:spLocks noChangeArrowheads="1"/>
                        </wps:cNvSpPr>
                        <wps:spPr bwMode="auto">
                          <a:xfrm>
                            <a:off x="275992" y="441643"/>
                            <a:ext cx="1062008" cy="278942"/>
                          </a:xfrm>
                          <a:prstGeom prst="rect">
                            <a:avLst/>
                          </a:prstGeom>
                          <a:solidFill>
                            <a:srgbClr val="FFFFFF"/>
                          </a:solidFill>
                          <a:ln w="3175">
                            <a:solidFill>
                              <a:srgbClr val="000000"/>
                            </a:solidFill>
                            <a:miter lim="800000"/>
                            <a:headEnd/>
                            <a:tailEnd/>
                          </a:ln>
                        </wps:spPr>
                        <wps:txbx>
                          <w:txbxContent>
                            <w:p w:rsidR="00EB36D2" w:rsidRPr="00506A3D" w:rsidRDefault="00EB36D2" w:rsidP="00DC5E2A">
                              <w:pPr>
                                <w:jc w:val="both"/>
                                <w:rPr>
                                  <w:sz w:val="20"/>
                                </w:rPr>
                              </w:pPr>
                              <w:r>
                                <w:rPr>
                                  <w:sz w:val="20"/>
                                </w:rPr>
                                <w:t>Codific</w:t>
                              </w:r>
                              <w:r w:rsidRPr="00506A3D">
                                <w:rPr>
                                  <w:sz w:val="20"/>
                                </w:rPr>
                                <w:t>ación</w:t>
                              </w:r>
                            </w:p>
                          </w:txbxContent>
                        </wps:txbx>
                        <wps:bodyPr rot="0" vert="horz" wrap="square" lIns="91440" tIns="45720" rIns="91440" bIns="45720" anchor="t" anchorCtr="0" upright="1">
                          <a:noAutofit/>
                        </wps:bodyPr>
                      </wps:wsp>
                      <wps:wsp>
                        <wps:cNvPr id="17" name="Rectangle 21"/>
                        <wps:cNvSpPr>
                          <a:spLocks noChangeArrowheads="1"/>
                        </wps:cNvSpPr>
                        <wps:spPr bwMode="auto">
                          <a:xfrm>
                            <a:off x="271492" y="1331829"/>
                            <a:ext cx="1062008" cy="458871"/>
                          </a:xfrm>
                          <a:prstGeom prst="rect">
                            <a:avLst/>
                          </a:prstGeom>
                          <a:solidFill>
                            <a:srgbClr val="FFFFFF"/>
                          </a:solidFill>
                          <a:ln w="3175">
                            <a:solidFill>
                              <a:srgbClr val="000000"/>
                            </a:solidFill>
                            <a:miter lim="800000"/>
                            <a:headEnd/>
                            <a:tailEnd/>
                          </a:ln>
                        </wps:spPr>
                        <wps:txbx>
                          <w:txbxContent>
                            <w:p w:rsidR="00EB36D2" w:rsidRPr="00506A3D" w:rsidRDefault="00EB36D2" w:rsidP="00DC5E2A">
                              <w:pPr>
                                <w:rPr>
                                  <w:sz w:val="20"/>
                                </w:rPr>
                              </w:pPr>
                              <w:r>
                                <w:rPr>
                                  <w:sz w:val="20"/>
                                </w:rPr>
                                <w:t>Llamadas de autochequeo</w:t>
                              </w:r>
                            </w:p>
                          </w:txbxContent>
                        </wps:txbx>
                        <wps:bodyPr rot="0" vert="horz" wrap="square" lIns="91440" tIns="45720" rIns="91440" bIns="45720" anchor="t" anchorCtr="0" upright="1">
                          <a:noAutofit/>
                        </wps:bodyPr>
                      </wps:wsp>
                      <wps:wsp>
                        <wps:cNvPr id="18" name="Rectangle 22"/>
                        <wps:cNvSpPr>
                          <a:spLocks noChangeArrowheads="1"/>
                        </wps:cNvSpPr>
                        <wps:spPr bwMode="auto">
                          <a:xfrm>
                            <a:off x="2808771" y="105728"/>
                            <a:ext cx="2345267" cy="521142"/>
                          </a:xfrm>
                          <a:prstGeom prst="rect">
                            <a:avLst/>
                          </a:prstGeom>
                          <a:solidFill>
                            <a:srgbClr val="FFFFFF"/>
                          </a:solidFill>
                          <a:ln w="3175">
                            <a:solidFill>
                              <a:srgbClr val="000000"/>
                            </a:solidFill>
                            <a:miter lim="800000"/>
                            <a:headEnd/>
                            <a:tailEnd/>
                          </a:ln>
                        </wps:spPr>
                        <wps:txbx>
                          <w:txbxContent>
                            <w:p w:rsidR="00EB36D2" w:rsidRPr="00506A3D" w:rsidRDefault="00EB36D2" w:rsidP="00E93CD8">
                              <w:pPr>
                                <w:rPr>
                                  <w:sz w:val="16"/>
                                </w:rPr>
                              </w:pPr>
                              <w:r>
                                <w:rPr>
                                  <w:sz w:val="20"/>
                                  <w:szCs w:val="20"/>
                                </w:rPr>
                                <w:t>Pasos a seguir a</w:t>
                              </w:r>
                              <w:r w:rsidRPr="00FD0853">
                                <w:rPr>
                                  <w:sz w:val="20"/>
                                  <w:szCs w:val="20"/>
                                </w:rPr>
                                <w:t xml:space="preserve"> la hora de registrar información en </w:t>
                              </w:r>
                              <w:r>
                                <w:rPr>
                                  <w:sz w:val="20"/>
                                  <w:szCs w:val="20"/>
                                </w:rPr>
                                <w:t>un</w:t>
                              </w:r>
                              <w:r w:rsidRPr="00FD0853">
                                <w:rPr>
                                  <w:sz w:val="20"/>
                                  <w:szCs w:val="20"/>
                                </w:rPr>
                                <w:t xml:space="preserve"> expediente</w:t>
                              </w:r>
                            </w:p>
                          </w:txbxContent>
                        </wps:txbx>
                        <wps:bodyPr rot="0" vert="horz" wrap="square" lIns="91440" tIns="45720" rIns="91440" bIns="45720" anchor="t" anchorCtr="0" upright="1">
                          <a:noAutofit/>
                        </wps:bodyPr>
                      </wps:wsp>
                      <wps:wsp>
                        <wps:cNvPr id="19" name="Rectangle 23"/>
                        <wps:cNvSpPr>
                          <a:spLocks noChangeArrowheads="1"/>
                        </wps:cNvSpPr>
                        <wps:spPr bwMode="auto">
                          <a:xfrm>
                            <a:off x="2808021" y="671513"/>
                            <a:ext cx="2346017" cy="552450"/>
                          </a:xfrm>
                          <a:prstGeom prst="rect">
                            <a:avLst/>
                          </a:prstGeom>
                          <a:solidFill>
                            <a:srgbClr val="FFFFFF"/>
                          </a:solidFill>
                          <a:ln w="3175">
                            <a:solidFill>
                              <a:srgbClr val="000000"/>
                            </a:solidFill>
                            <a:miter lim="800000"/>
                            <a:headEnd/>
                            <a:tailEnd/>
                          </a:ln>
                        </wps:spPr>
                        <wps:txbx>
                          <w:txbxContent>
                            <w:p w:rsidR="00EB36D2" w:rsidRPr="00506A3D" w:rsidRDefault="00EB36D2" w:rsidP="00E93CD8">
                              <w:pPr>
                                <w:rPr>
                                  <w:sz w:val="12"/>
                                </w:rPr>
                              </w:pPr>
                              <w:r>
                                <w:rPr>
                                  <w:sz w:val="20"/>
                                  <w:szCs w:val="20"/>
                                </w:rPr>
                                <w:t>Llamadas</w:t>
                              </w:r>
                              <w:r w:rsidRPr="00FD0853">
                                <w:rPr>
                                  <w:sz w:val="20"/>
                                  <w:szCs w:val="20"/>
                                </w:rPr>
                                <w:t xml:space="preserve"> que se realizan de manera automática y silenciosa por el terminal del usuario al centro de atención</w:t>
                              </w:r>
                            </w:p>
                          </w:txbxContent>
                        </wps:txbx>
                        <wps:bodyPr rot="0" vert="horz" wrap="square" lIns="91440" tIns="45720" rIns="91440" bIns="45720" anchor="t" anchorCtr="0" upright="1">
                          <a:noAutofit/>
                        </wps:bodyPr>
                      </wps:wsp>
                      <wps:wsp>
                        <wps:cNvPr id="20" name="Rectangle 24"/>
                        <wps:cNvSpPr>
                          <a:spLocks noChangeArrowheads="1"/>
                        </wps:cNvSpPr>
                        <wps:spPr bwMode="auto">
                          <a:xfrm>
                            <a:off x="2798271" y="1255240"/>
                            <a:ext cx="2346767" cy="521142"/>
                          </a:xfrm>
                          <a:prstGeom prst="rect">
                            <a:avLst/>
                          </a:prstGeom>
                          <a:solidFill>
                            <a:srgbClr val="FFFFFF"/>
                          </a:solidFill>
                          <a:ln w="3175">
                            <a:solidFill>
                              <a:srgbClr val="000000"/>
                            </a:solidFill>
                            <a:miter lim="800000"/>
                            <a:headEnd/>
                            <a:tailEnd/>
                          </a:ln>
                        </wps:spPr>
                        <wps:txbx>
                          <w:txbxContent>
                            <w:p w:rsidR="00EB36D2" w:rsidRPr="00506A3D" w:rsidRDefault="00EB36D2" w:rsidP="00E93CD8">
                              <w:pPr>
                                <w:rPr>
                                  <w:sz w:val="12"/>
                                </w:rPr>
                              </w:pPr>
                              <w:r>
                                <w:rPr>
                                  <w:sz w:val="20"/>
                                  <w:szCs w:val="20"/>
                                </w:rPr>
                                <w:t>P</w:t>
                              </w:r>
                              <w:r w:rsidRPr="00FD0853">
                                <w:rPr>
                                  <w:sz w:val="20"/>
                                  <w:szCs w:val="20"/>
                                </w:rPr>
                                <w:t>ersigue que cada llamada y acción realizada</w:t>
                              </w:r>
                              <w:r w:rsidR="005B4902">
                                <w:rPr>
                                  <w:sz w:val="20"/>
                                  <w:szCs w:val="20"/>
                                </w:rPr>
                                <w:t>s</w:t>
                              </w:r>
                              <w:r w:rsidRPr="00FD0853">
                                <w:rPr>
                                  <w:sz w:val="20"/>
                                  <w:szCs w:val="20"/>
                                </w:rPr>
                                <w:t xml:space="preserve"> se distinga</w:t>
                              </w:r>
                              <w:r w:rsidR="005B4902">
                                <w:rPr>
                                  <w:sz w:val="20"/>
                                  <w:szCs w:val="20"/>
                                </w:rPr>
                                <w:t>n</w:t>
                              </w:r>
                              <w:r w:rsidRPr="00FD0853">
                                <w:rPr>
                                  <w:sz w:val="20"/>
                                  <w:szCs w:val="20"/>
                                </w:rPr>
                                <w:t xml:space="preserve"> de</w:t>
                              </w:r>
                              <w:r w:rsidR="005B4902">
                                <w:rPr>
                                  <w:sz w:val="20"/>
                                  <w:szCs w:val="20"/>
                                </w:rPr>
                                <w:t xml:space="preserve"> todas las demás de forma clara</w:t>
                              </w:r>
                            </w:p>
                          </w:txbxContent>
                        </wps:txbx>
                        <wps:bodyPr rot="0" vert="horz" wrap="square" lIns="91440" tIns="45720" rIns="91440" bIns="45720" anchor="t" anchorCtr="0" upright="1">
                          <a:noAutofit/>
                        </wps:bodyPr>
                      </wps:wsp>
                      <wps:wsp>
                        <wps:cNvPr id="21" name="Rectangle 25"/>
                        <wps:cNvSpPr>
                          <a:spLocks noChangeArrowheads="1"/>
                        </wps:cNvSpPr>
                        <wps:spPr bwMode="auto">
                          <a:xfrm>
                            <a:off x="2797521" y="1864864"/>
                            <a:ext cx="2347517" cy="368924"/>
                          </a:xfrm>
                          <a:prstGeom prst="rect">
                            <a:avLst/>
                          </a:prstGeom>
                          <a:solidFill>
                            <a:srgbClr val="FFFFFF"/>
                          </a:solidFill>
                          <a:ln w="3175">
                            <a:solidFill>
                              <a:srgbClr val="000000"/>
                            </a:solidFill>
                            <a:miter lim="800000"/>
                            <a:headEnd/>
                            <a:tailEnd/>
                          </a:ln>
                        </wps:spPr>
                        <wps:txbx>
                          <w:txbxContent>
                            <w:p w:rsidR="00EB36D2" w:rsidRPr="00506A3D" w:rsidRDefault="00EB36D2" w:rsidP="00E93CD8">
                              <w:pPr>
                                <w:rPr>
                                  <w:sz w:val="12"/>
                                </w:rPr>
                              </w:pPr>
                              <w:r>
                                <w:rPr>
                                  <w:sz w:val="20"/>
                                  <w:szCs w:val="20"/>
                                </w:rPr>
                                <w:t>D</w:t>
                              </w:r>
                              <w:r w:rsidRPr="00FD0853">
                                <w:rPr>
                                  <w:sz w:val="20"/>
                                  <w:szCs w:val="20"/>
                                </w:rPr>
                                <w:t>ocumento que se emplea para transmitir</w:t>
                              </w:r>
                              <w:r>
                                <w:rPr>
                                  <w:sz w:val="20"/>
                                  <w:szCs w:val="20"/>
                                </w:rPr>
                                <w:t xml:space="preserve"> </w:t>
                              </w:r>
                              <w:r w:rsidRPr="00FD0853">
                                <w:rPr>
                                  <w:sz w:val="20"/>
                                  <w:szCs w:val="20"/>
                                </w:rPr>
                                <w:t>incidencias</w:t>
                              </w:r>
                              <w:r>
                                <w:rPr>
                                  <w:sz w:val="20"/>
                                  <w:szCs w:val="20"/>
                                </w:rPr>
                                <w:t xml:space="preserve"> o información</w:t>
                              </w:r>
                            </w:p>
                          </w:txbxContent>
                        </wps:txbx>
                        <wps:bodyPr rot="0" vert="horz" wrap="square" lIns="91440" tIns="45720" rIns="91440" bIns="45720" anchor="t" anchorCtr="0" upright="1">
                          <a:noAutofit/>
                        </wps:bodyPr>
                      </wps:wsp>
                      <wps:wsp>
                        <wps:cNvPr id="23" name="Conector recto de flecha 23"/>
                        <wps:cNvCnPr>
                          <a:stCxn id="16" idx="3"/>
                          <a:endCxn id="20" idx="1"/>
                        </wps:cNvCnPr>
                        <wps:spPr>
                          <a:xfrm>
                            <a:off x="1338000" y="581114"/>
                            <a:ext cx="1460271" cy="9346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Conector recto de flecha 24"/>
                        <wps:cNvCnPr>
                          <a:stCxn id="15" idx="3"/>
                          <a:endCxn id="18" idx="1"/>
                        </wps:cNvCnPr>
                        <wps:spPr>
                          <a:xfrm flipV="1">
                            <a:off x="1333500" y="366299"/>
                            <a:ext cx="1475271" cy="8144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Conector recto de flecha 25"/>
                        <wps:cNvCnPr>
                          <a:stCxn id="14" idx="3"/>
                          <a:endCxn id="21" idx="1"/>
                        </wps:cNvCnPr>
                        <wps:spPr>
                          <a:xfrm>
                            <a:off x="1329750" y="887221"/>
                            <a:ext cx="1467771" cy="11621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Conector recto de flecha 35"/>
                        <wps:cNvCnPr>
                          <a:stCxn id="17" idx="3"/>
                          <a:endCxn id="19" idx="1"/>
                        </wps:cNvCnPr>
                        <wps:spPr>
                          <a:xfrm flipV="1">
                            <a:off x="1333500" y="947738"/>
                            <a:ext cx="1474521" cy="6135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Lienzo 22" o:spid="_x0000_s1026" editas="canvas" style="width:425.2pt;height:184.45pt;mso-position-horizontal-relative:char;mso-position-vertical-relative:line" coordsize="54000,2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MmPQUAAIQjAAAOAAAAZHJzL2Uyb0RvYy54bWzsWtuO2zYUfC/QfxD03rVI3Y3VBoHTFAXS&#10;NkjavtMSZQuRSJXkrr35+h6Soix77SZIW7fIyjBsyaR4O3PGo6FuX+y71nugQjacFT66CXyPspJX&#10;DdsU/m+/vv4u8z2pCKtIyxkt/Ecq/Rd3335zu+uXFPMtbysqPGiEyeWuL/ytUv1ysZDllnZE3vCe&#10;MiisueiIglOxWVSC7KD1rl3gIEgWOy6qXvCSSgm/vrKF/p1pv65pqX6pa0mV1xY+jE2ZT2E+1/pz&#10;cXdLlhtB+m1TDsMgXzCKjjQMOh2bekUU8e5F86SprikFl7xWNyXvFryum5KaOcBsUHAymxVhD0Sa&#10;yZSwOm6AcPQPtrve6HEz/rppW1iNBbS+1L/p7x3Eh+rilh1Xsr+YukOdXQ8BlP0YSvn3hvh+S3pq&#10;Zi6X5c8Pb4XXVICvyPcY6QBH7yCyhG1a6qFMB1F3D/Xe92+FHqns3/Dyg/QYX22hGn0pBN9tKalg&#10;WEjXh6FPLtAnEi711rufeAXNk3vFTTz3teh0gxApb1/4OI3zHPveY+GnEQrSyAKI7pVXQjEK4jCN&#10;AfIlVMA5xnloOiNL104vpPqB8s7TB4UvYBqmH/LwRio9LrJ0Vcw8eNtUOjLmRGzWq1Z4DwTA/Nq8&#10;htbltFrLvF3hhyiNTctHZXLaRGBe55roGgVZ2TZd4WdjJbLUC/g9q2CYZKlI09pjGLKGh1lRvYg2&#10;GGq/3g9xWfPqEdZWcJt9wBZwsOXio+/tIPMKX/5xTwT1vfZHBvHJURTpVDUnUZxiOBHTkvW0hLAS&#10;mip85Xv2cKVset/3otlsoSdkloHxlxDTujGLrONtRzWMG5Brh/3vQzg+A+FcB+EIkVeBMAqiJEZY&#10;d06WEwynceAwnGRRZEAOUX6WGLa84+IzQ3nKxslTKEOy/idQjiKURIZsp0hOQCI4JKdZHhmoP2sk&#10;mxU40N9Myja/0zNINjrhaqSMokFXoDBEGTb/CBegHMVZlloV85xJ2WT7DGWnG5xEBr47lch4zPpr&#10;SOQsyFKAp9bIoIdTbPT5Aco4jGKcQMJpjRxjhGZW9o3CmqF8CuX8DJTHrL8SlANsoZykKEYnAgOg&#10;nATIQTnGUWzUz7MWGLHTf7NUnkhlfQ/7hJXHrL8GlNM8w46VcQxYHbwvd9unsZzOtKxJWFsXRhYm&#10;M5bPmHCaEJ9geUz762A5BeFgFUaWRPDWgTqSGGnseDlMshzPFkY6Y/kclkOH5RVsT5SKg02pv7yK&#10;enVLyy3x8FRxrNjgL6vVntlbRzBBmgq8X6cNWOWKNOmboiPH2TahecaapYdbuMFjhhtAbboaeMcZ&#10;AoF8jG4EosNQuRbQOdB2bmJ7WXVIJYi2QmGKdo7WEb1gOVurf7B3PfXYgx2uRGPMdj0Q6OeM3SvV&#10;o9speEdrN23jWuutHDr61tUHd+faMqipa9Tgb48XBda0vnTRUNdku9ne+dwLqatteuRMjRd2DePi&#10;XK9q74Za2/rO5LZzPeh1vSr67HouMhDawMGXcTuVF2dwCz70BdzCjooLoJsZsPp53EKWNP3vzmQ/&#10;IDiMBwSHSYLzUzcjAv7WYkQjOAO7PzR/HzOC/zJfvjIEj/sglxE8FRVnEAw5cAHBWhx8EfPiHPY+&#10;DPOCxYahmSNdAcybGmtD4xahBIO/MVDihb2RmXohqb8u4AJXfYp6LZ3pf4SRN2E/7yAZwDG4AFwE&#10;lsfnAveT1JtHaRqeuG8oSsF+G6g3QSHw8Ixg/SDI/4N67RMVfWlk1vBYin6WZHpuxMbh4Zm7PwEA&#10;AP//AwBQSwMEFAAGAAgAAAAhAC536hfdAAAABQEAAA8AAABkcnMvZG93bnJldi54bWxMj81OwzAQ&#10;hO9IfQdrkbhRh78QQpyqAqEKoR5o4b61t0nUeB3FThp4egwXellpNKOZb4vFZFsxUu8bxwqu5gkI&#10;Yu1Mw5WCj+3LZQbCB2SDrWNS8EUeFuXsrMDcuCO/07gJlYgl7HNUUIfQ5VJ6XZNFP3cdcfT2rrcY&#10;ouwraXo8xnLbyuskSaXFhuNCjR091aQPm8EqwHE5art/Td/08PnN98+rbbdeKXVxPi0fQQSawn8Y&#10;fvEjOpSRaecGNl60CuIj4e9GL7tLbkHsFNyk2QPIspCn9OUPAAAA//8DAFBLAQItABQABgAIAAAA&#10;IQC2gziS/gAAAOEBAAATAAAAAAAAAAAAAAAAAAAAAABbQ29udGVudF9UeXBlc10ueG1sUEsBAi0A&#10;FAAGAAgAAAAhADj9If/WAAAAlAEAAAsAAAAAAAAAAAAAAAAALwEAAF9yZWxzLy5yZWxzUEsBAi0A&#10;FAAGAAgAAAAhAEQw4yY9BQAAhCMAAA4AAAAAAAAAAAAAAAAALgIAAGRycy9lMm9Eb2MueG1sUEsB&#10;Ai0AFAAGAAgAAAAhAC536hfdAAAABQEAAA8AAAAAAAAAAAAAAAAAlwcAAGRycy9kb3ducmV2Lnht&#10;bFBLBQYAAAAABAAEAPMAAACh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23425;visibility:visible;mso-wrap-style:square">
                  <v:fill o:detectmouseclick="t"/>
                  <v:path o:connecttype="none"/>
                </v:shape>
                <v:rect id="Rectangle 18" o:spid="_x0000_s1028" style="position:absolute;left:2759;top:7410;width:10538;height:2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9tz78A&#10;AADbAAAADwAAAGRycy9kb3ducmV2LnhtbERPS4vCMBC+C/6HMII3TX2sSNcoUhG9LKwP2OuQzLZl&#10;m0lpUq3/3iwI3ubje85q09lK3KjxpWMFk3ECglg7U3Ku4HrZj5YgfEA2WDkmBQ/ysFn3eytMjbvz&#10;iW7nkIsYwj5FBUUIdSql1wVZ9GNXE0fu1zUWQ4RNLk2D9xhuKzlNkoW0WHJsKLCmrCD9d26tgsMi&#10;w1nQ31nbyuoLNV4+8Gen1HDQbT9BBOrCW/xyH02cP4f/X+IB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b23PvwAAANsAAAAPAAAAAAAAAAAAAAAAAJgCAABkcnMvZG93bnJl&#10;di54bWxQSwUGAAAAAAQABAD1AAAAhAMAAAAA&#10;" strokeweight=".25pt">
                  <v:textbox>
                    <w:txbxContent>
                      <w:p w:rsidR="00EB36D2" w:rsidRPr="00506A3D" w:rsidRDefault="00EB36D2" w:rsidP="00DC5E2A">
                        <w:pPr>
                          <w:rPr>
                            <w:sz w:val="20"/>
                          </w:rPr>
                        </w:pPr>
                        <w:r>
                          <w:rPr>
                            <w:sz w:val="20"/>
                          </w:rPr>
                          <w:t>Informe</w:t>
                        </w:r>
                      </w:p>
                    </w:txbxContent>
                  </v:textbox>
                </v:rect>
                <v:rect id="Rectangle 19" o:spid="_x0000_s1029" style="position:absolute;left:2759;top:10465;width:10576;height:2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PIVMAA&#10;AADbAAAADwAAAGRycy9kb3ducmV2LnhtbERPTWvDMAy9D/YfjAq7LU43UkpWt4yMsV0KbVLoVdha&#10;EhbLIXaa7N/PhUJverxPbXaz7cSFBt86VrBMUhDE2pmWawWn6vN5DcIHZIOdY1LwRx5228eHDebG&#10;TXykSxlqEUPY56igCaHPpfS6IYs+cT1x5H7cYDFEONTSDDjFcNvJlzRdSYstx4YGeyoa0r/laBV8&#10;rQp8DfpQjKPs9qixyvD8odTTYn5/AxFoDnfxzf1t4vwMrr/EA+T2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CPIVMAAAADbAAAADwAAAAAAAAAAAAAAAACYAgAAZHJzL2Rvd25y&#10;ZXYueG1sUEsFBgAAAAAEAAQA9QAAAIUDAAAAAA==&#10;" strokeweight=".25pt">
                  <v:textbox>
                    <w:txbxContent>
                      <w:p w:rsidR="00EB36D2" w:rsidRPr="00506A3D" w:rsidRDefault="00EB36D2" w:rsidP="00DC5E2A">
                        <w:pPr>
                          <w:rPr>
                            <w:sz w:val="20"/>
                          </w:rPr>
                        </w:pPr>
                        <w:r>
                          <w:rPr>
                            <w:sz w:val="20"/>
                          </w:rPr>
                          <w:t>Procedimiento</w:t>
                        </w:r>
                      </w:p>
                    </w:txbxContent>
                  </v:textbox>
                </v:rect>
                <v:rect id="Rectangle 20" o:spid="_x0000_s1030" style="position:absolute;left:2759;top:4416;width:10621;height:2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FWI78A&#10;AADbAAAADwAAAGRycy9kb3ducmV2LnhtbERPS4vCMBC+L/gfwgje1lTFIl2jSEX0IqwP2OuQzLZl&#10;m0lpUq3/3ggL3ubje85y3dta3Kj1lWMFk3ECglg7U3Gh4HrZfS5A+IBssHZMCh7kYb0afCwxM+7O&#10;J7qdQyFiCPsMFZQhNJmUXpdk0Y9dQxy5X9daDBG2hTQt3mO4reU0SVJpseLYUGJDeUn679xZBfs0&#10;x1nQ33nXyfqIGi9z/NkqNRr2my8QgfrwFv+7DybOT+H1SzxAr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8VYjvwAAANsAAAAPAAAAAAAAAAAAAAAAAJgCAABkcnMvZG93bnJl&#10;di54bWxQSwUGAAAAAAQABAD1AAAAhAMAAAAA&#10;" strokeweight=".25pt">
                  <v:textbox>
                    <w:txbxContent>
                      <w:p w:rsidR="00EB36D2" w:rsidRPr="00506A3D" w:rsidRDefault="00EB36D2" w:rsidP="00DC5E2A">
                        <w:pPr>
                          <w:jc w:val="both"/>
                          <w:rPr>
                            <w:sz w:val="20"/>
                          </w:rPr>
                        </w:pPr>
                        <w:r>
                          <w:rPr>
                            <w:sz w:val="20"/>
                          </w:rPr>
                          <w:t>Codific</w:t>
                        </w:r>
                        <w:r w:rsidRPr="00506A3D">
                          <w:rPr>
                            <w:sz w:val="20"/>
                          </w:rPr>
                          <w:t>ación</w:t>
                        </w:r>
                      </w:p>
                    </w:txbxContent>
                  </v:textbox>
                </v:rect>
                <v:rect id="Rectangle 21" o:spid="_x0000_s1031" style="position:absolute;left:2714;top:13318;width:10621;height:4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3zuMAA&#10;AADbAAAADwAAAGRycy9kb3ducmV2LnhtbERPS2vCQBC+F/wPywje6kalWlJXkZRiL4WaCL0Ou9Mk&#10;mJ0N2c3Df98tFHqbj+85++NkGzFQ52vHClbLBASxdqbmUsG1eHt8BuEDssHGMSm4k4fjYfawx9S4&#10;kS805KEUMYR9igqqENpUSq8rsuiXriWO3LfrLIYIu1KaDscYbhu5TpKttFhzbKiwpawifct7q+C8&#10;zXAT9GfW97L5QI3FE369KrWYT6cXEIGm8C/+c7+bOH8Hv7/EA+Th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73zuMAAAADbAAAADwAAAAAAAAAAAAAAAACYAgAAZHJzL2Rvd25y&#10;ZXYueG1sUEsFBgAAAAAEAAQA9QAAAIUDAAAAAA==&#10;" strokeweight=".25pt">
                  <v:textbox>
                    <w:txbxContent>
                      <w:p w:rsidR="00EB36D2" w:rsidRPr="00506A3D" w:rsidRDefault="00EB36D2" w:rsidP="00DC5E2A">
                        <w:pPr>
                          <w:rPr>
                            <w:sz w:val="20"/>
                          </w:rPr>
                        </w:pPr>
                        <w:r>
                          <w:rPr>
                            <w:sz w:val="20"/>
                          </w:rPr>
                          <w:t>Llamadas de autochequeo</w:t>
                        </w:r>
                      </w:p>
                    </w:txbxContent>
                  </v:textbox>
                </v:rect>
                <v:rect id="Rectangle 22" o:spid="_x0000_s1032" style="position:absolute;left:28087;top:1057;width:23453;height:5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nysIA&#10;AADbAAAADwAAAGRycy9kb3ducmV2LnhtbESPQWvCQBCF7wX/wzJCb3VjpSLRVSRS9FJoVfA67I5J&#10;MDsbshtN/71zKPQ2w3vz3jerzeAbdacu1oENTCcZKGIbXM2lgfPp820BKiZkh01gMvBLETbr0csK&#10;cxce/EP3YyqVhHDM0UCVUptrHW1FHuMktMSiXUPnMcnaldp1+JBw3+j3LJtrjzVLQ4UtFRXZ27H3&#10;BvbzAmfJfhd9r5svtHj6wMvOmNfxsF2CSjSkf/Pf9cEJvsDKLzKAXj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ImfKwgAAANsAAAAPAAAAAAAAAAAAAAAAAJgCAABkcnMvZG93&#10;bnJldi54bWxQSwUGAAAAAAQABAD1AAAAhwMAAAAA&#10;" strokeweight=".25pt">
                  <v:textbox>
                    <w:txbxContent>
                      <w:p w:rsidR="00EB36D2" w:rsidRPr="00506A3D" w:rsidRDefault="00EB36D2" w:rsidP="00E93CD8">
                        <w:pPr>
                          <w:rPr>
                            <w:sz w:val="16"/>
                          </w:rPr>
                        </w:pPr>
                        <w:r>
                          <w:rPr>
                            <w:sz w:val="20"/>
                            <w:szCs w:val="20"/>
                          </w:rPr>
                          <w:t>Pasos a seguir a</w:t>
                        </w:r>
                        <w:r w:rsidRPr="00FD0853">
                          <w:rPr>
                            <w:sz w:val="20"/>
                            <w:szCs w:val="20"/>
                          </w:rPr>
                          <w:t xml:space="preserve"> la hora de registrar información en </w:t>
                        </w:r>
                        <w:r>
                          <w:rPr>
                            <w:sz w:val="20"/>
                            <w:szCs w:val="20"/>
                          </w:rPr>
                          <w:t>un</w:t>
                        </w:r>
                        <w:r w:rsidRPr="00FD0853">
                          <w:rPr>
                            <w:sz w:val="20"/>
                            <w:szCs w:val="20"/>
                          </w:rPr>
                          <w:t xml:space="preserve"> expediente</w:t>
                        </w:r>
                      </w:p>
                    </w:txbxContent>
                  </v:textbox>
                </v:rect>
                <v:rect id="Rectangle 23" o:spid="_x0000_s1033" style="position:absolute;left:28080;top:6715;width:23460;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7CUcAA&#10;AADbAAAADwAAAGRycy9kb3ducmV2LnhtbERPS2vCQBC+F/wPywje6kalYlNXkZRiL4WaCL0Ou9Mk&#10;mJ0N2c3Df98tFHqbj+85++NkGzFQ52vHClbLBASxdqbmUsG1eHvcgfAB2WDjmBTcycPxMHvYY2rc&#10;yBca8lCKGMI+RQVVCG0qpdcVWfRL1xJH7tt1FkOEXSlNh2MMt41cJ8lWWqw5NlTYUlaRvuW9VXDe&#10;ZrgJ+jPre9l8oMbiCb9elVrMp9MLiEBT+Bf/ud9NnP8Mv7/EA+Th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W7CUcAAAADbAAAADwAAAAAAAAAAAAAAAACYAgAAZHJzL2Rvd25y&#10;ZXYueG1sUEsFBgAAAAAEAAQA9QAAAIUDAAAAAA==&#10;" strokeweight=".25pt">
                  <v:textbox>
                    <w:txbxContent>
                      <w:p w:rsidR="00EB36D2" w:rsidRPr="00506A3D" w:rsidRDefault="00EB36D2" w:rsidP="00E93CD8">
                        <w:pPr>
                          <w:rPr>
                            <w:sz w:val="12"/>
                          </w:rPr>
                        </w:pPr>
                        <w:r>
                          <w:rPr>
                            <w:sz w:val="20"/>
                            <w:szCs w:val="20"/>
                          </w:rPr>
                          <w:t>Llamadas</w:t>
                        </w:r>
                        <w:r w:rsidRPr="00FD0853">
                          <w:rPr>
                            <w:sz w:val="20"/>
                            <w:szCs w:val="20"/>
                          </w:rPr>
                          <w:t xml:space="preserve"> que se realizan de manera automática y silenciosa por el terminal del usuario al centro de atención</w:t>
                        </w:r>
                      </w:p>
                    </w:txbxContent>
                  </v:textbox>
                </v:rect>
                <v:rect id="Rectangle 24" o:spid="_x0000_s1034" style="position:absolute;left:27982;top:12552;width:23468;height:5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ihccAA&#10;AADbAAAADwAAAGRycy9kb3ducmV2LnhtbERPz2uDMBS+F/Y/hDforY3tmAzXKMVStstg08Guj+RV&#10;peZFTKz2v18Ogx0/vt+HYrG9uNHoO8cKdtsEBLF2puNGwXd93ryA8AHZYO+YFNzJQ5E/rA6YGTfz&#10;F92q0IgYwj5DBW0IQyal1y1Z9Fs3EEfu4kaLIcKxkWbEOYbbXu6TJJUWO44NLQ5UtqSv1WQVvKUl&#10;PgX9WU6T7D9QY/2MPyel1o/L8RVEoCX8i//c70bBPq6PX+IPkPk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ihccAAAADbAAAADwAAAAAAAAAAAAAAAACYAgAAZHJzL2Rvd25y&#10;ZXYueG1sUEsFBgAAAAAEAAQA9QAAAIUDAAAAAA==&#10;" strokeweight=".25pt">
                  <v:textbox>
                    <w:txbxContent>
                      <w:p w:rsidR="00EB36D2" w:rsidRPr="00506A3D" w:rsidRDefault="00EB36D2" w:rsidP="00E93CD8">
                        <w:pPr>
                          <w:rPr>
                            <w:sz w:val="12"/>
                          </w:rPr>
                        </w:pPr>
                        <w:r>
                          <w:rPr>
                            <w:sz w:val="20"/>
                            <w:szCs w:val="20"/>
                          </w:rPr>
                          <w:t>P</w:t>
                        </w:r>
                        <w:r w:rsidRPr="00FD0853">
                          <w:rPr>
                            <w:sz w:val="20"/>
                            <w:szCs w:val="20"/>
                          </w:rPr>
                          <w:t>ersigue que cada llamada y acción realizada</w:t>
                        </w:r>
                        <w:r w:rsidR="005B4902">
                          <w:rPr>
                            <w:sz w:val="20"/>
                            <w:szCs w:val="20"/>
                          </w:rPr>
                          <w:t>s</w:t>
                        </w:r>
                        <w:r w:rsidRPr="00FD0853">
                          <w:rPr>
                            <w:sz w:val="20"/>
                            <w:szCs w:val="20"/>
                          </w:rPr>
                          <w:t xml:space="preserve"> se distinga</w:t>
                        </w:r>
                        <w:r w:rsidR="005B4902">
                          <w:rPr>
                            <w:sz w:val="20"/>
                            <w:szCs w:val="20"/>
                          </w:rPr>
                          <w:t>n</w:t>
                        </w:r>
                        <w:r w:rsidRPr="00FD0853">
                          <w:rPr>
                            <w:sz w:val="20"/>
                            <w:szCs w:val="20"/>
                          </w:rPr>
                          <w:t xml:space="preserve"> de</w:t>
                        </w:r>
                        <w:r w:rsidR="005B4902">
                          <w:rPr>
                            <w:sz w:val="20"/>
                            <w:szCs w:val="20"/>
                          </w:rPr>
                          <w:t xml:space="preserve"> todas las demás de forma clara</w:t>
                        </w:r>
                      </w:p>
                    </w:txbxContent>
                  </v:textbox>
                </v:rect>
                <v:rect id="Rectangle 25" o:spid="_x0000_s1035" style="position:absolute;left:27975;top:18648;width:23475;height:3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E6sIA&#10;AADbAAAADwAAAGRycy9kb3ducmV2LnhtbESPQWvCQBSE74L/YXlCb2ajxSCpq0iktJeCNUKvj93X&#10;JDT7NmQ3Jv33XUHocZiZb5jdYbKtuFHvG8cKVkkKglg703Cl4Fq+LrcgfEA22DomBb/k4bCfz3aY&#10;GzfyJ90uoRIRwj5HBXUIXS6l1zVZ9InriKP37XqLIcq+kqbHMcJtK9dpmkmLDceFGjsqatI/l8Eq&#10;eMsKfA76XAyDbD9QY7nBr5NST4vp+AIi0BT+w4/2u1GwXsH9S/wBc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dATqwgAAANsAAAAPAAAAAAAAAAAAAAAAAJgCAABkcnMvZG93&#10;bnJldi54bWxQSwUGAAAAAAQABAD1AAAAhwMAAAAA&#10;" strokeweight=".25pt">
                  <v:textbox>
                    <w:txbxContent>
                      <w:p w:rsidR="00EB36D2" w:rsidRPr="00506A3D" w:rsidRDefault="00EB36D2" w:rsidP="00E93CD8">
                        <w:pPr>
                          <w:rPr>
                            <w:sz w:val="12"/>
                          </w:rPr>
                        </w:pPr>
                        <w:r>
                          <w:rPr>
                            <w:sz w:val="20"/>
                            <w:szCs w:val="20"/>
                          </w:rPr>
                          <w:t>D</w:t>
                        </w:r>
                        <w:r w:rsidRPr="00FD0853">
                          <w:rPr>
                            <w:sz w:val="20"/>
                            <w:szCs w:val="20"/>
                          </w:rPr>
                          <w:t>ocumento que se emplea para transmitir</w:t>
                        </w:r>
                        <w:r>
                          <w:rPr>
                            <w:sz w:val="20"/>
                            <w:szCs w:val="20"/>
                          </w:rPr>
                          <w:t xml:space="preserve"> </w:t>
                        </w:r>
                        <w:r w:rsidRPr="00FD0853">
                          <w:rPr>
                            <w:sz w:val="20"/>
                            <w:szCs w:val="20"/>
                          </w:rPr>
                          <w:t>incidencias</w:t>
                        </w:r>
                        <w:r>
                          <w:rPr>
                            <w:sz w:val="20"/>
                            <w:szCs w:val="20"/>
                          </w:rPr>
                          <w:t xml:space="preserve"> o información</w:t>
                        </w:r>
                      </w:p>
                    </w:txbxContent>
                  </v:textbox>
                </v:rect>
                <v:shapetype id="_x0000_t32" coordsize="21600,21600" o:spt="32" o:oned="t" path="m,l21600,21600e" filled="f">
                  <v:path arrowok="t" fillok="f" o:connecttype="none"/>
                  <o:lock v:ext="edit" shapetype="t"/>
                </v:shapetype>
                <v:shape id="Conector recto de flecha 23" o:spid="_x0000_s1036" type="#_x0000_t32" style="position:absolute;left:13380;top:5811;width:14602;height:93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bdqMMAAADbAAAADwAAAGRycy9kb3ducmV2LnhtbESPT4vCMBTE7wt+h/AEb2uqi6K1qaiL&#10;4O7NP3h+NM+22LzUJtr67TeCsMdhZn7DJMvOVOJBjSstKxgNIxDEmdUl5wpOx+3nDITzyBory6Tg&#10;SQ6Wae8jwVjblvf0OPhcBAi7GBUU3texlC4ryKAb2po4eBfbGPRBNrnUDbYBbio5jqKpNFhyWCiw&#10;pk1B2fVwNwpa9Of5epXfNuvvn103qW7T4+lXqUG/Wy1AeOr8f/jd3mkF4y9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W3ajDAAAA2wAAAA8AAAAAAAAAAAAA&#10;AAAAoQIAAGRycy9kb3ducmV2LnhtbFBLBQYAAAAABAAEAPkAAACRAwAAAAA=&#10;" strokecolor="black [3200]" strokeweight=".5pt">
                  <v:stroke endarrow="block" joinstyle="miter"/>
                </v:shape>
                <v:shape id="Conector recto de flecha 24" o:spid="_x0000_s1037" type="#_x0000_t32" style="position:absolute;left:13335;top:3662;width:14752;height:81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0DqsQAAADbAAAADwAAAGRycy9kb3ducmV2LnhtbESPQUvDQBSE74L/YXlCL9JuTIItsdsi&#10;lqLXRpH29pp9JsHs25C3beO/dwWhx2FmvmGW69F16kyDtJ4NPMwSUMSVty3XBj7et9MFKAnIFjvP&#10;ZOCHBNar25slFtZfeEfnMtQqQlgKNNCE0BdaS9WQQ5n5njh6X35wGKIcam0HvES463SaJI/aYctx&#10;ocGeXhqqvsuTM5CFXNJdvp9LeaiP93aTZfL5aszkbnx+AhVoDNfwf/vNGkhz+PsSf4B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HQOqxAAAANsAAAAPAAAAAAAAAAAA&#10;AAAAAKECAABkcnMvZG93bnJldi54bWxQSwUGAAAAAAQABAD5AAAAkgMAAAAA&#10;" strokecolor="black [3200]" strokeweight=".5pt">
                  <v:stroke endarrow="block" joinstyle="miter"/>
                </v:shape>
                <v:shape id="Conector recto de flecha 25" o:spid="_x0000_s1038" type="#_x0000_t32" style="position:absolute;left:13297;top:8872;width:14678;height:116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PgR8MAAADbAAAADwAAAGRycy9kb3ducmV2LnhtbESPQWvCQBSE74L/YXlCb7oxENHUVRJF&#10;sL0ZpedH9jUJzb6N2dWk/75bKPQ4zMw3zHY/mlY8qXeNZQXLRQSCuLS64UrB7Xqar0E4j6yxtUwK&#10;vsnBfjedbDHVduALPQtfiQBhl6KC2vsuldKVNRl0C9sRB+/T9gZ9kH0ldY9DgJtWxlG0kgYbDgs1&#10;dnSoqfwqHkbBgP5jk2fV/ZAf385j0t5X19u7Ui+zMXsF4Wn0/+G/9lkriBP4/RJ+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z4EfDAAAA2wAAAA8AAAAAAAAAAAAA&#10;AAAAoQIAAGRycy9kb3ducmV2LnhtbFBLBQYAAAAABAAEAPkAAACRAwAAAAA=&#10;" strokecolor="black [3200]" strokeweight=".5pt">
                  <v:stroke endarrow="block" joinstyle="miter"/>
                </v:shape>
                <v:shape id="Conector recto de flecha 35" o:spid="_x0000_s1039" type="#_x0000_t32" style="position:absolute;left:13335;top:9477;width:14745;height:61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gw7MQAAADbAAAADwAAAGRycy9kb3ducmV2LnhtbESPX2vCQBDE3wv9DscWfCl6qfEfqacU&#10;pbSvRhF92+a2SWhuL2RPTb99r1Do4zDzm2GW69416kqd1J4NPI0SUMSFtzWXBg771+EClARki41n&#10;MvBNAuvV/d0SM+tvvKNrHkoVS1gyNFCF0GZaS1GRQxn5ljh6n75zGKLsSm07vMVy1+hxksy0w5rj&#10;QoUtbSoqvvKLM5CGiYx3k9Nc8nP58Wi3aSrHN2MGD/3LM6hAffgP/9HvNnJT+P0Sf4Be/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iDDsxAAAANsAAAAPAAAAAAAAAAAA&#10;AAAAAKECAABkcnMvZG93bnJldi54bWxQSwUGAAAAAAQABAD5AAAAkgMAAAAA&#10;" strokecolor="black [3200]" strokeweight=".5pt">
                  <v:stroke endarrow="block" joinstyle="miter"/>
                </v:shape>
                <w10:anchorlock/>
              </v:group>
            </w:pict>
          </mc:Fallback>
        </mc:AlternateContent>
      </w:r>
    </w:p>
    <w:p w:rsidR="004F0171" w:rsidRPr="00CA5EEB" w:rsidRDefault="004F0171" w:rsidP="00CA5EEB">
      <w:pPr>
        <w:jc w:val="both"/>
        <w:rPr>
          <w:sz w:val="20"/>
          <w:szCs w:val="20"/>
        </w:rPr>
      </w:pPr>
    </w:p>
    <w:p w:rsidR="00C710C2" w:rsidRPr="00C710C2" w:rsidRDefault="00177AC6" w:rsidP="00C710C2">
      <w:pPr>
        <w:pStyle w:val="NormalWeb"/>
        <w:spacing w:before="0" w:beforeAutospacing="0" w:after="0" w:afterAutospacing="0"/>
        <w:rPr>
          <w:rFonts w:eastAsia="Calibri"/>
          <w:b/>
          <w:sz w:val="20"/>
          <w:szCs w:val="20"/>
        </w:rPr>
      </w:pPr>
      <w:r>
        <w:rPr>
          <w:rFonts w:eastAsia="Calibri"/>
          <w:b/>
          <w:sz w:val="20"/>
          <w:szCs w:val="20"/>
        </w:rPr>
        <w:t>8</w:t>
      </w:r>
      <w:r w:rsidR="00C710C2" w:rsidRPr="00C710C2">
        <w:rPr>
          <w:rFonts w:eastAsia="Calibri"/>
          <w:b/>
          <w:sz w:val="20"/>
          <w:szCs w:val="20"/>
        </w:rPr>
        <w:t>. Complete el siguiente esquema indicando las partes de las que se compone un informe</w:t>
      </w:r>
      <w:r w:rsidR="000429C1">
        <w:rPr>
          <w:rFonts w:eastAsia="Calibri"/>
          <w:b/>
          <w:sz w:val="20"/>
          <w:szCs w:val="20"/>
        </w:rPr>
        <w:t>.</w:t>
      </w:r>
    </w:p>
    <w:p w:rsidR="00C710C2" w:rsidRDefault="00C710C2" w:rsidP="00C710C2">
      <w:pPr>
        <w:pStyle w:val="NormalWeb"/>
        <w:spacing w:before="0" w:beforeAutospacing="0" w:after="0" w:afterAutospacing="0"/>
        <w:rPr>
          <w:rFonts w:eastAsia="Calibri"/>
          <w:sz w:val="20"/>
          <w:szCs w:val="20"/>
        </w:rPr>
      </w:pPr>
    </w:p>
    <w:p w:rsidR="00C710C2" w:rsidRDefault="00C710C2" w:rsidP="00C710C2">
      <w:pPr>
        <w:pStyle w:val="NormalWeb"/>
        <w:spacing w:before="0" w:beforeAutospacing="0" w:after="0" w:afterAutospacing="0"/>
        <w:jc w:val="center"/>
        <w:rPr>
          <w:rFonts w:eastAsia="Calibri"/>
          <w:sz w:val="20"/>
          <w:szCs w:val="20"/>
        </w:rPr>
      </w:pPr>
      <w:r>
        <w:rPr>
          <w:noProof/>
          <w:sz w:val="20"/>
        </w:rPr>
        <w:lastRenderedPageBreak/>
        <w:drawing>
          <wp:inline distT="0" distB="0" distL="0" distR="0" wp14:anchorId="1473634A" wp14:editId="29B4CA6D">
            <wp:extent cx="3270109" cy="3247161"/>
            <wp:effectExtent l="0" t="0" r="698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upofemxa.com\femxa\UPE\DS-MQ\DIS\CP\GestionLlamadasTeleasistencia\MF1424_2\Manual\IPE\UD3\0303.jpg"/>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3270109" cy="3247161"/>
                    </a:xfrm>
                    <a:prstGeom prst="rect">
                      <a:avLst/>
                    </a:prstGeom>
                    <a:noFill/>
                    <a:ln>
                      <a:noFill/>
                    </a:ln>
                  </pic:spPr>
                </pic:pic>
              </a:graphicData>
            </a:graphic>
          </wp:inline>
        </w:drawing>
      </w:r>
    </w:p>
    <w:p w:rsidR="00C710C2" w:rsidRDefault="00C710C2" w:rsidP="00C710C2">
      <w:pPr>
        <w:pStyle w:val="NormalWeb"/>
        <w:spacing w:before="0" w:beforeAutospacing="0" w:after="0" w:afterAutospacing="0"/>
        <w:jc w:val="center"/>
        <w:rPr>
          <w:rFonts w:eastAsia="Calibri"/>
          <w:sz w:val="20"/>
          <w:szCs w:val="20"/>
        </w:rPr>
      </w:pPr>
    </w:p>
    <w:p w:rsidR="00C710C2" w:rsidRPr="00017760" w:rsidRDefault="00177AC6" w:rsidP="00C710C2">
      <w:pPr>
        <w:pStyle w:val="NormalWeb"/>
        <w:spacing w:before="0" w:beforeAutospacing="0" w:after="0" w:afterAutospacing="0"/>
        <w:rPr>
          <w:rFonts w:eastAsia="Calibri"/>
          <w:b/>
          <w:sz w:val="20"/>
          <w:szCs w:val="20"/>
        </w:rPr>
      </w:pPr>
      <w:r>
        <w:rPr>
          <w:rFonts w:eastAsia="Calibri"/>
          <w:b/>
          <w:sz w:val="20"/>
          <w:szCs w:val="20"/>
        </w:rPr>
        <w:t>9</w:t>
      </w:r>
      <w:r w:rsidR="00C710C2" w:rsidRPr="00017760">
        <w:rPr>
          <w:rFonts w:eastAsia="Calibri"/>
          <w:b/>
          <w:sz w:val="20"/>
          <w:szCs w:val="20"/>
        </w:rPr>
        <w:t>. Ordene los siguientes pasos que conforman el protocolo para realizar llamadas salientes.</w:t>
      </w:r>
    </w:p>
    <w:p w:rsidR="00C710C2" w:rsidRPr="00510B5E" w:rsidRDefault="00C710C2" w:rsidP="00C710C2">
      <w:pPr>
        <w:pStyle w:val="NormalWeb"/>
        <w:spacing w:before="0" w:beforeAutospacing="0" w:after="0" w:afterAutospacing="0"/>
        <w:rPr>
          <w:rFonts w:eastAsia="Calibri"/>
          <w:color w:val="000000" w:themeColor="text1"/>
          <w:sz w:val="20"/>
          <w:szCs w:val="20"/>
        </w:rPr>
      </w:pPr>
    </w:p>
    <w:p w:rsidR="00C710C2" w:rsidRPr="00510B5E" w:rsidRDefault="00C710C2" w:rsidP="00C710C2">
      <w:pPr>
        <w:jc w:val="both"/>
        <w:rPr>
          <w:color w:val="000000" w:themeColor="text1"/>
          <w:sz w:val="20"/>
          <w:szCs w:val="20"/>
        </w:rPr>
      </w:pPr>
      <w:r w:rsidRPr="00510B5E">
        <w:rPr>
          <w:color w:val="000000" w:themeColor="text1"/>
          <w:sz w:val="20"/>
          <w:szCs w:val="20"/>
        </w:rPr>
        <w:t>a. Guardar la comunicac</w:t>
      </w:r>
      <w:bookmarkStart w:id="0" w:name="_GoBack"/>
      <w:bookmarkEnd w:id="0"/>
      <w:r w:rsidRPr="00510B5E">
        <w:rPr>
          <w:color w:val="000000" w:themeColor="text1"/>
          <w:sz w:val="20"/>
          <w:szCs w:val="20"/>
        </w:rPr>
        <w:t>ión, lo que supone registrar la llamada en la aplicación informática.</w:t>
      </w:r>
    </w:p>
    <w:p w:rsidR="00C710C2" w:rsidRPr="00510B5E" w:rsidRDefault="00C710C2" w:rsidP="00C710C2">
      <w:pPr>
        <w:jc w:val="both"/>
        <w:rPr>
          <w:color w:val="000000" w:themeColor="text1"/>
          <w:sz w:val="20"/>
          <w:szCs w:val="20"/>
        </w:rPr>
      </w:pPr>
      <w:r w:rsidRPr="00510B5E">
        <w:rPr>
          <w:color w:val="000000" w:themeColor="text1"/>
          <w:sz w:val="20"/>
          <w:szCs w:val="20"/>
        </w:rPr>
        <w:t xml:space="preserve">b. Revisar la ficha del usuario para conocer las últimas comunicaciones y anotaciones relevantes. </w:t>
      </w:r>
    </w:p>
    <w:p w:rsidR="00C710C2" w:rsidRPr="00510B5E" w:rsidRDefault="00C710C2" w:rsidP="00C710C2">
      <w:pPr>
        <w:jc w:val="both"/>
        <w:rPr>
          <w:color w:val="000000" w:themeColor="text1"/>
          <w:sz w:val="20"/>
          <w:szCs w:val="20"/>
        </w:rPr>
      </w:pPr>
      <w:r w:rsidRPr="00510B5E">
        <w:rPr>
          <w:color w:val="000000" w:themeColor="text1"/>
          <w:sz w:val="20"/>
          <w:szCs w:val="20"/>
        </w:rPr>
        <w:t>c. Seleccionar del listado la agenda, aplicando las pautas y protocolos de planificación de llamadas en función de su prioridad.</w:t>
      </w:r>
    </w:p>
    <w:p w:rsidR="00C710C2" w:rsidRPr="00510B5E" w:rsidRDefault="00C710C2" w:rsidP="00C710C2">
      <w:pPr>
        <w:jc w:val="both"/>
        <w:rPr>
          <w:color w:val="000000" w:themeColor="text1"/>
          <w:sz w:val="20"/>
          <w:szCs w:val="20"/>
        </w:rPr>
      </w:pPr>
      <w:r w:rsidRPr="00510B5E">
        <w:rPr>
          <w:color w:val="000000" w:themeColor="text1"/>
          <w:sz w:val="20"/>
          <w:szCs w:val="20"/>
        </w:rPr>
        <w:t xml:space="preserve">d. Seleccionar el código de la llamada y de las actuaciones realizadas, según protocolo. </w:t>
      </w:r>
    </w:p>
    <w:p w:rsidR="00C710C2" w:rsidRPr="00510B5E" w:rsidRDefault="006D1E7B" w:rsidP="00C710C2">
      <w:pPr>
        <w:jc w:val="both"/>
        <w:rPr>
          <w:color w:val="000000" w:themeColor="text1"/>
          <w:sz w:val="20"/>
          <w:szCs w:val="20"/>
        </w:rPr>
      </w:pPr>
      <w:r>
        <w:rPr>
          <w:color w:val="000000" w:themeColor="text1"/>
          <w:sz w:val="20"/>
          <w:szCs w:val="20"/>
        </w:rPr>
        <w:t>e</w:t>
      </w:r>
      <w:r w:rsidR="00C710C2" w:rsidRPr="00510B5E">
        <w:rPr>
          <w:color w:val="000000" w:themeColor="text1"/>
          <w:sz w:val="20"/>
          <w:szCs w:val="20"/>
        </w:rPr>
        <w:t xml:space="preserve">. Realizar las gestiones oportunas en la aplicación informática, mientras tiene lugar la conversación y tras su finalización. </w:t>
      </w:r>
    </w:p>
    <w:p w:rsidR="00C710C2" w:rsidRPr="00510B5E" w:rsidRDefault="006D1E7B" w:rsidP="00C710C2">
      <w:pPr>
        <w:suppressAutoHyphens/>
        <w:jc w:val="both"/>
        <w:rPr>
          <w:color w:val="000000" w:themeColor="text1"/>
          <w:sz w:val="20"/>
          <w:szCs w:val="20"/>
        </w:rPr>
      </w:pPr>
      <w:r>
        <w:rPr>
          <w:color w:val="000000" w:themeColor="text1"/>
          <w:sz w:val="20"/>
          <w:szCs w:val="20"/>
        </w:rPr>
        <w:t>f</w:t>
      </w:r>
      <w:r w:rsidR="00C710C2" w:rsidRPr="00510B5E">
        <w:rPr>
          <w:color w:val="000000" w:themeColor="text1"/>
          <w:sz w:val="20"/>
          <w:szCs w:val="20"/>
        </w:rPr>
        <w:t xml:space="preserve">. Activar la llamada, situación en la que si el usuario contesta, el operador o teleoperador saludará, se presentará y, tras indicar el motivo de la llamada y desarrollar la conversación con una actitud amable para que la persona usuaria se sienta acogida, se despedirá. </w:t>
      </w:r>
    </w:p>
    <w:p w:rsidR="00C710C2" w:rsidRPr="00510B5E" w:rsidRDefault="006D1E7B" w:rsidP="00C710C2">
      <w:pPr>
        <w:suppressAutoHyphens/>
        <w:jc w:val="both"/>
        <w:rPr>
          <w:color w:val="000000" w:themeColor="text1"/>
          <w:sz w:val="20"/>
          <w:szCs w:val="20"/>
        </w:rPr>
      </w:pPr>
      <w:r>
        <w:rPr>
          <w:color w:val="000000" w:themeColor="text1"/>
          <w:sz w:val="20"/>
          <w:szCs w:val="20"/>
        </w:rPr>
        <w:t>g</w:t>
      </w:r>
      <w:r w:rsidR="00C710C2" w:rsidRPr="00510B5E">
        <w:rPr>
          <w:color w:val="000000" w:themeColor="text1"/>
          <w:sz w:val="20"/>
          <w:szCs w:val="20"/>
        </w:rPr>
        <w:t>. Finalizar la llamada, cortando la comunicación con el usuario una vez que este haya colgado. De esta manera, el teleoperador se asegurará de que el usuario no desea añadir nada más a la conversación y se optimizará la atención prestada.</w:t>
      </w:r>
    </w:p>
    <w:p w:rsidR="00C710C2" w:rsidRPr="00510B5E" w:rsidRDefault="00C710C2" w:rsidP="00C710C2">
      <w:pPr>
        <w:pStyle w:val="NormalWeb"/>
        <w:spacing w:before="0" w:beforeAutospacing="0" w:after="0" w:afterAutospacing="0"/>
        <w:rPr>
          <w:rFonts w:eastAsia="Calibri"/>
          <w:color w:val="000000" w:themeColor="text1"/>
          <w:sz w:val="20"/>
          <w:szCs w:val="20"/>
        </w:rPr>
      </w:pPr>
    </w:p>
    <w:p w:rsidR="00C710C2" w:rsidRPr="00510B5E" w:rsidRDefault="00C710C2" w:rsidP="00017760">
      <w:pPr>
        <w:pStyle w:val="NormalWeb"/>
        <w:spacing w:before="0" w:beforeAutospacing="0" w:after="0" w:afterAutospacing="0"/>
        <w:rPr>
          <w:rFonts w:eastAsia="Calibri"/>
          <w:color w:val="000000" w:themeColor="text1"/>
          <w:sz w:val="20"/>
          <w:szCs w:val="20"/>
        </w:rPr>
      </w:pPr>
      <w:r w:rsidRPr="00510B5E">
        <w:rPr>
          <w:rFonts w:eastAsia="Calibri"/>
          <w:color w:val="000000" w:themeColor="text1"/>
          <w:sz w:val="20"/>
          <w:szCs w:val="20"/>
        </w:rPr>
        <w:t xml:space="preserve">Solución: c, b, </w:t>
      </w:r>
      <w:r w:rsidR="006D1E7B">
        <w:rPr>
          <w:rFonts w:eastAsia="Calibri"/>
          <w:color w:val="000000" w:themeColor="text1"/>
          <w:sz w:val="20"/>
          <w:szCs w:val="20"/>
        </w:rPr>
        <w:t>f</w:t>
      </w:r>
      <w:r w:rsidRPr="00510B5E">
        <w:rPr>
          <w:rFonts w:eastAsia="Calibri"/>
          <w:color w:val="000000" w:themeColor="text1"/>
          <w:sz w:val="20"/>
          <w:szCs w:val="20"/>
        </w:rPr>
        <w:t xml:space="preserve">, d, </w:t>
      </w:r>
      <w:r w:rsidR="006D1E7B">
        <w:rPr>
          <w:rFonts w:eastAsia="Calibri"/>
          <w:color w:val="000000" w:themeColor="text1"/>
          <w:sz w:val="20"/>
          <w:szCs w:val="20"/>
        </w:rPr>
        <w:t>g</w:t>
      </w:r>
      <w:r w:rsidRPr="00510B5E">
        <w:rPr>
          <w:rFonts w:eastAsia="Calibri"/>
          <w:color w:val="000000" w:themeColor="text1"/>
          <w:sz w:val="20"/>
          <w:szCs w:val="20"/>
        </w:rPr>
        <w:t xml:space="preserve">, </w:t>
      </w:r>
      <w:r w:rsidR="006D1E7B">
        <w:rPr>
          <w:rFonts w:eastAsia="Calibri"/>
          <w:color w:val="000000" w:themeColor="text1"/>
          <w:sz w:val="20"/>
          <w:szCs w:val="20"/>
        </w:rPr>
        <w:t>e</w:t>
      </w:r>
      <w:r w:rsidRPr="00510B5E">
        <w:rPr>
          <w:rFonts w:eastAsia="Calibri"/>
          <w:color w:val="000000" w:themeColor="text1"/>
          <w:sz w:val="20"/>
          <w:szCs w:val="20"/>
        </w:rPr>
        <w:t xml:space="preserve"> y a.</w:t>
      </w:r>
    </w:p>
    <w:sectPr w:rsidR="00C710C2" w:rsidRPr="00510B5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D82"/>
    <w:rsid w:val="00017760"/>
    <w:rsid w:val="00023922"/>
    <w:rsid w:val="000263AC"/>
    <w:rsid w:val="000429C1"/>
    <w:rsid w:val="0006527C"/>
    <w:rsid w:val="000C0DE0"/>
    <w:rsid w:val="000C5F54"/>
    <w:rsid w:val="000E2C20"/>
    <w:rsid w:val="00164671"/>
    <w:rsid w:val="00177AC6"/>
    <w:rsid w:val="001C0F98"/>
    <w:rsid w:val="001E5029"/>
    <w:rsid w:val="001F55E7"/>
    <w:rsid w:val="00241110"/>
    <w:rsid w:val="002A1147"/>
    <w:rsid w:val="003C2E18"/>
    <w:rsid w:val="00465335"/>
    <w:rsid w:val="00472C39"/>
    <w:rsid w:val="004F0171"/>
    <w:rsid w:val="00510B5E"/>
    <w:rsid w:val="005B4902"/>
    <w:rsid w:val="005F71D5"/>
    <w:rsid w:val="0066768B"/>
    <w:rsid w:val="006D1E7B"/>
    <w:rsid w:val="0070793B"/>
    <w:rsid w:val="0075609C"/>
    <w:rsid w:val="007571A2"/>
    <w:rsid w:val="007B2F43"/>
    <w:rsid w:val="00813D25"/>
    <w:rsid w:val="00835078"/>
    <w:rsid w:val="008563F3"/>
    <w:rsid w:val="00903456"/>
    <w:rsid w:val="00910DE8"/>
    <w:rsid w:val="00977C8A"/>
    <w:rsid w:val="009B3D82"/>
    <w:rsid w:val="009C655C"/>
    <w:rsid w:val="00AE2B9D"/>
    <w:rsid w:val="00B45346"/>
    <w:rsid w:val="00C32ECA"/>
    <w:rsid w:val="00C50564"/>
    <w:rsid w:val="00C710C2"/>
    <w:rsid w:val="00CA5EEB"/>
    <w:rsid w:val="00CB344C"/>
    <w:rsid w:val="00D04A2D"/>
    <w:rsid w:val="00D368B2"/>
    <w:rsid w:val="00DC5E2A"/>
    <w:rsid w:val="00DE4F5E"/>
    <w:rsid w:val="00E02271"/>
    <w:rsid w:val="00E07936"/>
    <w:rsid w:val="00E93CD8"/>
    <w:rsid w:val="00EB36D2"/>
    <w:rsid w:val="00ED67A1"/>
    <w:rsid w:val="00F010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8B82F9-D4E5-47A7-AE66-8B9FAACEE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D82"/>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semiHidden/>
    <w:unhideWhenUsed/>
    <w:qFormat/>
    <w:rsid w:val="009B3D8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9B3D82"/>
    <w:rPr>
      <w:rFonts w:asciiTheme="majorHAnsi" w:eastAsiaTheme="majorEastAsia" w:hAnsiTheme="majorHAnsi" w:cstheme="majorBidi"/>
      <w:color w:val="2E74B5" w:themeColor="accent1" w:themeShade="BF"/>
      <w:sz w:val="26"/>
      <w:szCs w:val="26"/>
      <w:lang w:eastAsia="es-ES"/>
    </w:rPr>
  </w:style>
  <w:style w:type="character" w:styleId="Hipervnculo">
    <w:name w:val="Hyperlink"/>
    <w:rsid w:val="009B3D82"/>
    <w:rPr>
      <w:color w:val="0000FF"/>
      <w:u w:val="single"/>
    </w:rPr>
  </w:style>
  <w:style w:type="character" w:styleId="nfasis">
    <w:name w:val="Emphasis"/>
    <w:qFormat/>
    <w:rsid w:val="009B3D82"/>
    <w:rPr>
      <w:i/>
      <w:iCs/>
    </w:rPr>
  </w:style>
  <w:style w:type="paragraph" w:styleId="HTMLconformatoprevio">
    <w:name w:val="HTML Preformatted"/>
    <w:basedOn w:val="Normal"/>
    <w:link w:val="HTMLconformatoprevioCar"/>
    <w:rsid w:val="00E93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conformatoprevioCar">
    <w:name w:val="HTML con formato previo Car"/>
    <w:basedOn w:val="Fuentedeprrafopredeter"/>
    <w:link w:val="HTMLconformatoprevio"/>
    <w:rsid w:val="00E93CD8"/>
    <w:rPr>
      <w:rFonts w:ascii="Courier New" w:eastAsia="Times New Roman" w:hAnsi="Courier New" w:cs="Times New Roman"/>
      <w:sz w:val="20"/>
      <w:szCs w:val="20"/>
      <w:lang w:val="x-none" w:eastAsia="x-none"/>
    </w:rPr>
  </w:style>
  <w:style w:type="paragraph" w:styleId="NormalWeb">
    <w:name w:val="Normal (Web)"/>
    <w:basedOn w:val="Normal"/>
    <w:uiPriority w:val="99"/>
    <w:unhideWhenUsed/>
    <w:rsid w:val="00E93CD8"/>
    <w:pPr>
      <w:spacing w:before="100" w:beforeAutospacing="1" w:after="100" w:afterAutospacing="1"/>
    </w:pPr>
    <w:rPr>
      <w:rFonts w:eastAsiaTheme="minorEastAsia"/>
    </w:rPr>
  </w:style>
  <w:style w:type="table" w:styleId="Tablaconcuadrcula">
    <w:name w:val="Table Grid"/>
    <w:basedOn w:val="Tablanormal"/>
    <w:rsid w:val="00E93CD8"/>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3425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pnlfsanroman</dc:creator>
  <cp:keywords/>
  <dc:description/>
  <cp:lastModifiedBy>Emma Fernández González</cp:lastModifiedBy>
  <cp:revision>6</cp:revision>
  <dcterms:created xsi:type="dcterms:W3CDTF">2014-10-09T08:57:00Z</dcterms:created>
  <dcterms:modified xsi:type="dcterms:W3CDTF">2014-10-10T06:39:00Z</dcterms:modified>
</cp:coreProperties>
</file>